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FBB" w:rsidRPr="00A53E7F" w:rsidRDefault="00A53E7F" w:rsidP="00A53E7F">
      <w:pPr>
        <w:pStyle w:val="Ingenafstand"/>
        <w:jc w:val="center"/>
        <w:rPr>
          <w:lang w:val="en-US"/>
        </w:rPr>
      </w:pPr>
      <w:r w:rsidRPr="00A53E7F">
        <w:rPr>
          <w:lang w:val="en-US"/>
        </w:rPr>
        <w:t>Innovation in Forum Theater: Using IT in FT method</w:t>
      </w:r>
    </w:p>
    <w:p w:rsidR="00A53E7F" w:rsidRDefault="00A53E7F" w:rsidP="00A53E7F">
      <w:pPr>
        <w:pStyle w:val="Ingenafstand"/>
        <w:jc w:val="center"/>
        <w:rPr>
          <w:lang w:val="en-US"/>
        </w:rPr>
      </w:pPr>
      <w:r>
        <w:rPr>
          <w:lang w:val="en-US"/>
        </w:rPr>
        <w:t>The Project’s IT platform</w:t>
      </w:r>
    </w:p>
    <w:p w:rsidR="00A53E7F" w:rsidRDefault="00A53E7F" w:rsidP="00A53E7F">
      <w:pPr>
        <w:pStyle w:val="Ingenafstand"/>
        <w:jc w:val="center"/>
        <w:rPr>
          <w:b/>
          <w:i/>
          <w:smallCaps/>
          <w:lang w:val="en-US"/>
        </w:rPr>
      </w:pPr>
      <w:r w:rsidRPr="00A53E7F">
        <w:rPr>
          <w:b/>
          <w:i/>
          <w:smallCaps/>
          <w:lang w:val="en-US"/>
        </w:rPr>
        <w:t>Concept</w:t>
      </w:r>
    </w:p>
    <w:p w:rsidR="00A53E7F" w:rsidRDefault="00A53E7F" w:rsidP="00A53E7F">
      <w:pPr>
        <w:pStyle w:val="Ingenafstand"/>
        <w:rPr>
          <w:lang w:val="en-US"/>
        </w:rPr>
      </w:pPr>
    </w:p>
    <w:p w:rsidR="00400634" w:rsidRDefault="00AC67EC" w:rsidP="00AC67EC">
      <w:pPr>
        <w:pStyle w:val="Ingenafstand"/>
        <w:jc w:val="center"/>
        <w:rPr>
          <w:i/>
          <w:sz w:val="18"/>
          <w:szCs w:val="18"/>
          <w:lang w:val="en-US"/>
        </w:rPr>
      </w:pPr>
      <w:proofErr w:type="gramStart"/>
      <w:r>
        <w:rPr>
          <w:i/>
          <w:sz w:val="18"/>
          <w:szCs w:val="18"/>
          <w:lang w:val="en-US"/>
        </w:rPr>
        <w:t>b</w:t>
      </w:r>
      <w:r w:rsidRPr="00AC67EC">
        <w:rPr>
          <w:i/>
          <w:sz w:val="18"/>
          <w:szCs w:val="18"/>
          <w:lang w:val="en-US"/>
        </w:rPr>
        <w:t>y</w:t>
      </w:r>
      <w:proofErr w:type="gramEnd"/>
      <w:r w:rsidRPr="00AC67EC">
        <w:rPr>
          <w:i/>
          <w:sz w:val="18"/>
          <w:szCs w:val="18"/>
          <w:lang w:val="en-US"/>
        </w:rPr>
        <w:t xml:space="preserve"> </w:t>
      </w:r>
    </w:p>
    <w:p w:rsidR="00400634" w:rsidRPr="00AC67EC" w:rsidRDefault="00400634" w:rsidP="00400634">
      <w:pPr>
        <w:pStyle w:val="Ingenafstand"/>
        <w:jc w:val="center"/>
        <w:rPr>
          <w:i/>
          <w:sz w:val="18"/>
          <w:szCs w:val="18"/>
          <w:lang w:val="en-US"/>
        </w:rPr>
      </w:pPr>
      <w:r w:rsidRPr="00AC67EC">
        <w:rPr>
          <w:i/>
          <w:sz w:val="18"/>
          <w:szCs w:val="18"/>
          <w:lang w:val="en-US"/>
        </w:rPr>
        <w:t xml:space="preserve">Mads Bo-Kristensen, PhD. </w:t>
      </w:r>
      <w:r w:rsidR="00241903">
        <w:rPr>
          <w:i/>
          <w:sz w:val="18"/>
          <w:szCs w:val="18"/>
          <w:lang w:val="en-US"/>
        </w:rPr>
        <w:t>i</w:t>
      </w:r>
      <w:r w:rsidRPr="00AC67EC">
        <w:rPr>
          <w:i/>
          <w:sz w:val="18"/>
          <w:szCs w:val="18"/>
          <w:lang w:val="en-US"/>
        </w:rPr>
        <w:t xml:space="preserve">n multi-media didactics in </w:t>
      </w:r>
      <w:r>
        <w:rPr>
          <w:i/>
          <w:sz w:val="18"/>
          <w:szCs w:val="18"/>
          <w:lang w:val="en-US"/>
        </w:rPr>
        <w:t>A</w:t>
      </w:r>
      <w:r w:rsidRPr="00AC67EC">
        <w:rPr>
          <w:i/>
          <w:sz w:val="18"/>
          <w:szCs w:val="18"/>
          <w:lang w:val="en-US"/>
        </w:rPr>
        <w:t>dult learning</w:t>
      </w:r>
    </w:p>
    <w:p w:rsidR="00AC67EC" w:rsidRDefault="00241903" w:rsidP="00AC67EC">
      <w:pPr>
        <w:pStyle w:val="Ingenafstand"/>
        <w:jc w:val="center"/>
        <w:rPr>
          <w:i/>
          <w:sz w:val="18"/>
          <w:szCs w:val="18"/>
          <w:lang w:val="en-US"/>
        </w:rPr>
      </w:pPr>
      <w:r>
        <w:rPr>
          <w:i/>
          <w:sz w:val="18"/>
          <w:szCs w:val="18"/>
          <w:lang w:val="en-US"/>
        </w:rPr>
        <w:t xml:space="preserve">&amp; </w:t>
      </w:r>
      <w:r w:rsidR="00AC67EC" w:rsidRPr="00AC67EC">
        <w:rPr>
          <w:i/>
          <w:sz w:val="18"/>
          <w:szCs w:val="18"/>
          <w:lang w:val="en-US"/>
        </w:rPr>
        <w:t xml:space="preserve">Elizabeth Gregersen </w:t>
      </w:r>
    </w:p>
    <w:p w:rsidR="00AC67EC" w:rsidRDefault="00AC67EC" w:rsidP="00A53E7F">
      <w:pPr>
        <w:pStyle w:val="Ingenafstand"/>
        <w:rPr>
          <w:b/>
          <w:u w:val="single"/>
          <w:lang w:val="en-US"/>
        </w:rPr>
      </w:pPr>
    </w:p>
    <w:p w:rsidR="00A53E7F" w:rsidRPr="00606D66" w:rsidRDefault="00A53E7F" w:rsidP="00606D66">
      <w:pPr>
        <w:pStyle w:val="Ingenafstand"/>
        <w:numPr>
          <w:ilvl w:val="0"/>
          <w:numId w:val="4"/>
        </w:numPr>
        <w:ind w:left="284" w:hanging="284"/>
        <w:rPr>
          <w:b/>
          <w:sz w:val="24"/>
          <w:u w:val="single"/>
          <w:lang w:val="en-US"/>
        </w:rPr>
      </w:pPr>
      <w:r w:rsidRPr="00606D66">
        <w:rPr>
          <w:b/>
          <w:sz w:val="24"/>
          <w:u w:val="single"/>
          <w:lang w:val="en-US"/>
        </w:rPr>
        <w:t>Guidance Counseling Pedagogy (</w:t>
      </w:r>
      <w:proofErr w:type="spellStart"/>
      <w:r w:rsidRPr="00606D66">
        <w:rPr>
          <w:b/>
          <w:i/>
          <w:sz w:val="24"/>
          <w:u w:val="single"/>
          <w:lang w:val="en-US"/>
        </w:rPr>
        <w:t>Vejledningsmetodik</w:t>
      </w:r>
      <w:proofErr w:type="spellEnd"/>
      <w:r w:rsidRPr="00606D66">
        <w:rPr>
          <w:b/>
          <w:sz w:val="24"/>
          <w:u w:val="single"/>
          <w:lang w:val="en-US"/>
        </w:rPr>
        <w:t>)</w:t>
      </w:r>
    </w:p>
    <w:p w:rsidR="00A53E7F" w:rsidRDefault="00A53E7F" w:rsidP="00A53E7F">
      <w:pPr>
        <w:pStyle w:val="Ingenafstand"/>
        <w:rPr>
          <w:lang w:val="en-US"/>
        </w:rPr>
      </w:pPr>
    </w:p>
    <w:p w:rsidR="00AC67EC" w:rsidRDefault="00AC67EC" w:rsidP="00AE215F">
      <w:pPr>
        <w:pStyle w:val="Ingenafstand"/>
        <w:rPr>
          <w:rFonts w:ascii="Arial" w:hAnsi="Arial" w:cs="Arial"/>
          <w:sz w:val="20"/>
          <w:szCs w:val="20"/>
          <w:lang w:val="en-GB"/>
        </w:rPr>
      </w:pPr>
      <w:r>
        <w:rPr>
          <w:lang w:val="en-US"/>
        </w:rPr>
        <w:t xml:space="preserve">The pedagogical approach for this project is the </w:t>
      </w:r>
      <w:r w:rsidRPr="00AC67EC">
        <w:rPr>
          <w:i/>
          <w:lang w:val="en-US"/>
        </w:rPr>
        <w:t>Existential Theory of Learning</w:t>
      </w:r>
      <w:r>
        <w:rPr>
          <w:lang w:val="en-US"/>
        </w:rPr>
        <w:t xml:space="preserve">. People </w:t>
      </w:r>
      <w:r>
        <w:rPr>
          <w:rFonts w:ascii="Arial" w:hAnsi="Arial" w:cs="Arial"/>
          <w:sz w:val="20"/>
          <w:szCs w:val="20"/>
          <w:lang w:val="en-GB"/>
        </w:rPr>
        <w:t>learn alone; they also learn together with others, and they learn th</w:t>
      </w:r>
      <w:r>
        <w:rPr>
          <w:rFonts w:ascii="Arial" w:hAnsi="Arial" w:cs="Arial"/>
          <w:color w:val="000000"/>
          <w:sz w:val="20"/>
          <w:szCs w:val="20"/>
          <w:lang w:val="en-GB"/>
        </w:rPr>
        <w:t>e knowledge th</w:t>
      </w:r>
      <w:r>
        <w:rPr>
          <w:rFonts w:ascii="Arial" w:hAnsi="Arial" w:cs="Arial"/>
          <w:sz w:val="20"/>
          <w:szCs w:val="20"/>
          <w:lang w:val="en-GB"/>
        </w:rPr>
        <w:t xml:space="preserve">at is meaningful for them. </w:t>
      </w:r>
      <w:r w:rsidRPr="00AC67EC">
        <w:rPr>
          <w:rFonts w:ascii="Arial" w:hAnsi="Arial" w:cs="Arial"/>
          <w:sz w:val="20"/>
          <w:szCs w:val="20"/>
          <w:lang w:val="en-US"/>
        </w:rPr>
        <w:t>(</w:t>
      </w:r>
      <w:proofErr w:type="spellStart"/>
      <w:proofErr w:type="gramStart"/>
      <w:r w:rsidRPr="00AC67EC">
        <w:rPr>
          <w:rFonts w:ascii="Arial" w:hAnsi="Arial" w:cs="Arial"/>
          <w:sz w:val="20"/>
          <w:szCs w:val="20"/>
          <w:lang w:val="en-US"/>
        </w:rPr>
        <w:t>fx</w:t>
      </w:r>
      <w:proofErr w:type="spellEnd"/>
      <w:proofErr w:type="gramEnd"/>
      <w:r w:rsidRPr="00AC67EC">
        <w:rPr>
          <w:rFonts w:ascii="Arial" w:hAnsi="Arial" w:cs="Arial"/>
          <w:sz w:val="20"/>
          <w:szCs w:val="20"/>
          <w:lang w:val="en-US"/>
        </w:rPr>
        <w:t xml:space="preserve"> Bo-Kristensen 2004a). </w:t>
      </w:r>
      <w:r>
        <w:rPr>
          <w:rFonts w:ascii="Arial" w:hAnsi="Arial" w:cs="Arial"/>
          <w:sz w:val="20"/>
          <w:szCs w:val="20"/>
          <w:lang w:val="en-GB"/>
        </w:rPr>
        <w:t xml:space="preserve">This applies to all possible subjects. Learning is collaborative and situational when students learn together with others (e.g. Lave et al 1998); Learning uses the existential perspective when the focus is on </w:t>
      </w:r>
      <w:r w:rsidRPr="00AC67EC">
        <w:rPr>
          <w:rFonts w:ascii="Arial" w:hAnsi="Arial" w:cs="Arial"/>
          <w:i/>
          <w:sz w:val="20"/>
          <w:szCs w:val="20"/>
          <w:lang w:val="en-GB"/>
        </w:rPr>
        <w:t>meaning</w:t>
      </w:r>
      <w:r>
        <w:rPr>
          <w:rFonts w:ascii="Arial" w:hAnsi="Arial" w:cs="Arial"/>
          <w:sz w:val="20"/>
          <w:szCs w:val="20"/>
          <w:lang w:val="en-GB"/>
        </w:rPr>
        <w:t xml:space="preserve"> in learning (e.g. </w:t>
      </w:r>
      <w:proofErr w:type="spellStart"/>
      <w:r>
        <w:rPr>
          <w:rFonts w:ascii="Arial" w:hAnsi="Arial" w:cs="Arial"/>
          <w:sz w:val="20"/>
          <w:szCs w:val="20"/>
          <w:lang w:val="en-GB"/>
        </w:rPr>
        <w:t>Colaizzi</w:t>
      </w:r>
      <w:proofErr w:type="spellEnd"/>
      <w:r>
        <w:rPr>
          <w:rFonts w:ascii="Arial" w:hAnsi="Arial" w:cs="Arial"/>
          <w:sz w:val="20"/>
          <w:szCs w:val="20"/>
          <w:lang w:val="en-GB"/>
        </w:rPr>
        <w:t xml:space="preserve"> 1998). It is an art to both separate and blend these three perspectives – so they demonstrate how students learn.</w:t>
      </w:r>
    </w:p>
    <w:p w:rsidR="00AC67EC" w:rsidRDefault="00AC67EC" w:rsidP="00AE215F">
      <w:pPr>
        <w:pStyle w:val="Brdtekst"/>
        <w:jc w:val="left"/>
        <w:rPr>
          <w:rFonts w:ascii="Arial" w:hAnsi="Arial" w:cs="Arial"/>
          <w:sz w:val="20"/>
          <w:szCs w:val="20"/>
          <w:lang w:val="en-GB"/>
        </w:rPr>
      </w:pPr>
    </w:p>
    <w:p w:rsidR="00AC67EC" w:rsidRDefault="00AC67EC" w:rsidP="00AE215F">
      <w:pPr>
        <w:pStyle w:val="Brdtekst"/>
        <w:jc w:val="left"/>
        <w:rPr>
          <w:rFonts w:ascii="Arial" w:hAnsi="Arial" w:cs="Arial"/>
          <w:sz w:val="20"/>
          <w:szCs w:val="20"/>
          <w:lang w:val="en-GB"/>
        </w:rPr>
      </w:pPr>
      <w:r>
        <w:rPr>
          <w:rFonts w:ascii="Arial" w:hAnsi="Arial" w:cs="Arial"/>
          <w:sz w:val="20"/>
          <w:szCs w:val="20"/>
          <w:lang w:val="en-GB"/>
        </w:rPr>
        <w:t>For many teachers, the cognitive perspective is the flagship of didactical reflections in learning. What are the cognitive processes that provide the foundation for this? An answer is that it will give the teacher entrance to the cognitive view of learning and consequently, the knowledge on how learning activities in an e-</w:t>
      </w:r>
      <w:r w:rsidR="00400634">
        <w:rPr>
          <w:rFonts w:ascii="Arial" w:hAnsi="Arial" w:cs="Arial"/>
          <w:sz w:val="20"/>
          <w:szCs w:val="20"/>
          <w:lang w:val="en-GB"/>
        </w:rPr>
        <w:t xml:space="preserve"> or m-based</w:t>
      </w:r>
      <w:r>
        <w:rPr>
          <w:rFonts w:ascii="Arial" w:hAnsi="Arial" w:cs="Arial"/>
          <w:sz w:val="20"/>
          <w:szCs w:val="20"/>
          <w:lang w:val="en-GB"/>
        </w:rPr>
        <w:t xml:space="preserve"> material be designed, such that it will have the necessary didactical quality</w:t>
      </w:r>
      <w:r w:rsidR="00570341">
        <w:rPr>
          <w:rFonts w:ascii="Arial" w:hAnsi="Arial" w:cs="Arial"/>
          <w:sz w:val="20"/>
          <w:szCs w:val="20"/>
          <w:lang w:val="en-GB"/>
        </w:rPr>
        <w:t>.</w:t>
      </w:r>
    </w:p>
    <w:p w:rsidR="00AC67EC" w:rsidRDefault="00AC67EC" w:rsidP="00AE215F">
      <w:pPr>
        <w:pStyle w:val="Brdtekst"/>
        <w:jc w:val="left"/>
        <w:rPr>
          <w:rFonts w:ascii="Arial" w:hAnsi="Arial" w:cs="Arial"/>
          <w:sz w:val="20"/>
          <w:szCs w:val="20"/>
          <w:lang w:val="en-GB"/>
        </w:rPr>
      </w:pPr>
      <w:r>
        <w:rPr>
          <w:rFonts w:ascii="Arial" w:hAnsi="Arial" w:cs="Arial"/>
          <w:sz w:val="20"/>
          <w:szCs w:val="20"/>
          <w:lang w:val="en-GB"/>
        </w:rPr>
        <w:t xml:space="preserve"> </w:t>
      </w:r>
    </w:p>
    <w:p w:rsidR="00AC67EC" w:rsidRDefault="003871C3" w:rsidP="00AE215F">
      <w:pPr>
        <w:pStyle w:val="Brdtekst"/>
        <w:jc w:val="left"/>
        <w:rPr>
          <w:rFonts w:ascii="Arial" w:hAnsi="Arial" w:cs="Arial"/>
          <w:sz w:val="20"/>
          <w:szCs w:val="20"/>
          <w:lang w:val="en-GB"/>
        </w:rPr>
      </w:pPr>
      <w:r>
        <w:rPr>
          <w:rFonts w:ascii="Arial" w:hAnsi="Arial" w:cs="Arial"/>
          <w:sz w:val="20"/>
          <w:szCs w:val="20"/>
          <w:lang w:val="en-GB"/>
        </w:rPr>
        <w:t>Research from a cognitive view of language learning has</w:t>
      </w:r>
      <w:r w:rsidR="00AC67EC">
        <w:rPr>
          <w:rFonts w:ascii="Arial" w:hAnsi="Arial" w:cs="Arial"/>
          <w:sz w:val="20"/>
          <w:szCs w:val="20"/>
          <w:lang w:val="en-GB"/>
        </w:rPr>
        <w:t xml:space="preserve"> different models to understand cognitive learning processes. Several models are offered: information- and system theory-based, </w:t>
      </w:r>
      <w:r w:rsidR="00AC67EC">
        <w:rPr>
          <w:rFonts w:ascii="Arial" w:hAnsi="Arial" w:cs="Arial"/>
          <w:color w:val="000000"/>
          <w:sz w:val="20"/>
          <w:szCs w:val="20"/>
          <w:lang w:val="en-GB"/>
        </w:rPr>
        <w:t xml:space="preserve">hermeneutically- and </w:t>
      </w:r>
      <w:proofErr w:type="spellStart"/>
      <w:r w:rsidR="00AC67EC">
        <w:rPr>
          <w:rFonts w:ascii="Arial" w:hAnsi="Arial" w:cs="Arial"/>
          <w:color w:val="000000"/>
          <w:sz w:val="20"/>
          <w:szCs w:val="20"/>
          <w:lang w:val="en-GB"/>
        </w:rPr>
        <w:t>phenomenologically</w:t>
      </w:r>
      <w:proofErr w:type="spellEnd"/>
      <w:r w:rsidR="00AC67EC">
        <w:rPr>
          <w:rFonts w:ascii="Arial" w:hAnsi="Arial" w:cs="Arial"/>
          <w:color w:val="000000"/>
          <w:sz w:val="20"/>
          <w:szCs w:val="20"/>
          <w:lang w:val="en-GB"/>
        </w:rPr>
        <w:t>-</w:t>
      </w:r>
      <w:r w:rsidR="00AC67EC">
        <w:rPr>
          <w:rFonts w:ascii="Arial" w:hAnsi="Arial" w:cs="Arial"/>
          <w:sz w:val="20"/>
          <w:szCs w:val="20"/>
          <w:lang w:val="en-GB"/>
        </w:rPr>
        <w:t xml:space="preserve">based models. These models have 3 </w:t>
      </w:r>
      <w:r w:rsidR="00400634">
        <w:rPr>
          <w:rFonts w:ascii="Arial" w:hAnsi="Arial" w:cs="Arial"/>
          <w:sz w:val="20"/>
          <w:szCs w:val="20"/>
          <w:lang w:val="en-GB"/>
        </w:rPr>
        <w:t xml:space="preserve">common </w:t>
      </w:r>
      <w:r w:rsidR="00AC67EC">
        <w:rPr>
          <w:rFonts w:ascii="Arial" w:hAnsi="Arial" w:cs="Arial"/>
          <w:sz w:val="20"/>
          <w:szCs w:val="20"/>
          <w:lang w:val="en-GB"/>
        </w:rPr>
        <w:t>central processes:</w:t>
      </w:r>
    </w:p>
    <w:p w:rsidR="00AC67EC" w:rsidRDefault="00AC67EC" w:rsidP="00AE215F">
      <w:pPr>
        <w:pStyle w:val="Brdtekst"/>
        <w:jc w:val="left"/>
        <w:rPr>
          <w:rFonts w:ascii="Arial" w:hAnsi="Arial" w:cs="Arial"/>
          <w:sz w:val="20"/>
          <w:szCs w:val="20"/>
          <w:lang w:val="en-GB"/>
        </w:rPr>
      </w:pPr>
    </w:p>
    <w:p w:rsidR="00AC67EC" w:rsidRDefault="00AC67EC" w:rsidP="00AC67EC">
      <w:pPr>
        <w:pStyle w:val="Brdtekst"/>
        <w:numPr>
          <w:ilvl w:val="0"/>
          <w:numId w:val="1"/>
        </w:numPr>
        <w:rPr>
          <w:rFonts w:ascii="Arial" w:hAnsi="Arial" w:cs="Arial"/>
          <w:sz w:val="20"/>
          <w:szCs w:val="20"/>
          <w:lang w:val="en-GB"/>
        </w:rPr>
      </w:pPr>
      <w:r>
        <w:rPr>
          <w:rFonts w:ascii="Arial" w:hAnsi="Arial" w:cs="Arial"/>
          <w:sz w:val="20"/>
          <w:szCs w:val="20"/>
          <w:lang w:val="en-GB"/>
        </w:rPr>
        <w:t xml:space="preserve">understanding </w:t>
      </w:r>
    </w:p>
    <w:p w:rsidR="00AC67EC" w:rsidRDefault="00AC67EC" w:rsidP="00AC67EC">
      <w:pPr>
        <w:pStyle w:val="Brdtekst"/>
        <w:numPr>
          <w:ilvl w:val="0"/>
          <w:numId w:val="1"/>
        </w:numPr>
        <w:rPr>
          <w:rFonts w:ascii="Arial" w:hAnsi="Arial" w:cs="Arial"/>
          <w:sz w:val="20"/>
          <w:szCs w:val="20"/>
          <w:lang w:val="en-GB"/>
        </w:rPr>
      </w:pPr>
      <w:r>
        <w:rPr>
          <w:rFonts w:ascii="Arial" w:hAnsi="Arial" w:cs="Arial"/>
          <w:sz w:val="20"/>
          <w:szCs w:val="20"/>
          <w:lang w:val="en-GB"/>
        </w:rPr>
        <w:t xml:space="preserve">attention </w:t>
      </w:r>
    </w:p>
    <w:p w:rsidR="00AC67EC" w:rsidRDefault="00AC67EC" w:rsidP="00AC67EC">
      <w:pPr>
        <w:pStyle w:val="Brdtekst"/>
        <w:numPr>
          <w:ilvl w:val="0"/>
          <w:numId w:val="1"/>
        </w:numPr>
        <w:rPr>
          <w:rFonts w:ascii="Arial" w:hAnsi="Arial" w:cs="Arial"/>
          <w:sz w:val="20"/>
          <w:szCs w:val="20"/>
          <w:lang w:val="en-GB"/>
        </w:rPr>
      </w:pPr>
      <w:r>
        <w:rPr>
          <w:rFonts w:ascii="Arial" w:hAnsi="Arial" w:cs="Arial"/>
          <w:sz w:val="20"/>
          <w:szCs w:val="20"/>
          <w:lang w:val="en-GB"/>
        </w:rPr>
        <w:t xml:space="preserve">use </w:t>
      </w:r>
    </w:p>
    <w:p w:rsidR="00AC67EC" w:rsidRDefault="00AC67EC" w:rsidP="00AC67EC">
      <w:pPr>
        <w:pStyle w:val="Brdtekst"/>
        <w:rPr>
          <w:rFonts w:ascii="Arial" w:hAnsi="Arial" w:cs="Arial"/>
          <w:color w:val="000000"/>
          <w:sz w:val="20"/>
          <w:szCs w:val="20"/>
          <w:lang w:val="en-GB"/>
        </w:rPr>
      </w:pPr>
    </w:p>
    <w:p w:rsidR="00AC67EC" w:rsidRDefault="00AC67EC" w:rsidP="00AC67EC">
      <w:pPr>
        <w:pStyle w:val="Brdtekst"/>
        <w:rPr>
          <w:rFonts w:ascii="Arial" w:hAnsi="Arial" w:cs="Arial"/>
          <w:sz w:val="20"/>
          <w:szCs w:val="20"/>
          <w:lang w:val="en-GB"/>
        </w:rPr>
      </w:pPr>
      <w:r>
        <w:rPr>
          <w:rFonts w:ascii="Arial" w:hAnsi="Arial" w:cs="Arial"/>
          <w:color w:val="000000"/>
          <w:sz w:val="20"/>
          <w:szCs w:val="20"/>
          <w:lang w:val="en-GB"/>
        </w:rPr>
        <w:t xml:space="preserve">The concept of </w:t>
      </w:r>
      <w:r>
        <w:rPr>
          <w:rFonts w:ascii="Arial" w:hAnsi="Arial" w:cs="Arial"/>
          <w:i/>
          <w:iCs/>
          <w:color w:val="000000"/>
          <w:sz w:val="20"/>
          <w:szCs w:val="20"/>
          <w:lang w:val="en-GB"/>
        </w:rPr>
        <w:t>pre-understanding</w:t>
      </w:r>
      <w:r>
        <w:rPr>
          <w:rFonts w:ascii="Arial" w:hAnsi="Arial" w:cs="Arial"/>
          <w:color w:val="000000"/>
          <w:sz w:val="20"/>
          <w:szCs w:val="20"/>
          <w:lang w:val="en-GB"/>
        </w:rPr>
        <w:t xml:space="preserve"> concerns the experiences, the knowledge and accomplishments on which adults base their learning. The concept of </w:t>
      </w:r>
      <w:r>
        <w:rPr>
          <w:rFonts w:ascii="Arial" w:hAnsi="Arial" w:cs="Arial"/>
          <w:i/>
          <w:iCs/>
          <w:color w:val="000000"/>
          <w:sz w:val="20"/>
          <w:szCs w:val="20"/>
          <w:lang w:val="en-GB"/>
        </w:rPr>
        <w:t>attention</w:t>
      </w:r>
      <w:r>
        <w:rPr>
          <w:rFonts w:ascii="Arial" w:hAnsi="Arial" w:cs="Arial"/>
          <w:color w:val="000000"/>
          <w:sz w:val="20"/>
          <w:szCs w:val="20"/>
          <w:lang w:val="en-GB"/>
        </w:rPr>
        <w:t xml:space="preserve"> is drawn from the research on perceptions and consciousness and is a prerequisite for learning. (Schmidt 1990). </w:t>
      </w:r>
      <w:r>
        <w:rPr>
          <w:rFonts w:ascii="Arial" w:hAnsi="Arial" w:cs="Arial"/>
          <w:sz w:val="20"/>
          <w:szCs w:val="20"/>
          <w:lang w:val="en-GB"/>
        </w:rPr>
        <w:t xml:space="preserve">Finally, </w:t>
      </w:r>
      <w:r>
        <w:rPr>
          <w:rFonts w:ascii="Arial" w:hAnsi="Arial" w:cs="Arial"/>
          <w:i/>
          <w:iCs/>
          <w:sz w:val="20"/>
          <w:szCs w:val="20"/>
          <w:lang w:val="en-GB"/>
        </w:rPr>
        <w:t>use</w:t>
      </w:r>
      <w:r>
        <w:rPr>
          <w:rFonts w:ascii="Arial" w:hAnsi="Arial" w:cs="Arial"/>
          <w:sz w:val="20"/>
          <w:szCs w:val="20"/>
          <w:lang w:val="en-GB"/>
        </w:rPr>
        <w:t xml:space="preserve"> is a concept that also comes from memory research and shows that we know how to precisely use acquired </w:t>
      </w:r>
      <w:r w:rsidR="00400634">
        <w:rPr>
          <w:rFonts w:ascii="Arial" w:hAnsi="Arial" w:cs="Arial"/>
          <w:sz w:val="20"/>
          <w:szCs w:val="20"/>
          <w:lang w:val="en-GB"/>
        </w:rPr>
        <w:t>knowledge</w:t>
      </w:r>
      <w:r>
        <w:rPr>
          <w:rFonts w:ascii="Arial" w:hAnsi="Arial" w:cs="Arial"/>
          <w:sz w:val="20"/>
          <w:szCs w:val="20"/>
          <w:lang w:val="en-GB"/>
        </w:rPr>
        <w:t xml:space="preserve"> such that it would be possible to adapt and store it for later use – in long term memory. </w:t>
      </w:r>
    </w:p>
    <w:p w:rsidR="00400634" w:rsidRDefault="00400634" w:rsidP="00AC67EC">
      <w:pPr>
        <w:pStyle w:val="Brdtekst"/>
        <w:rPr>
          <w:rFonts w:ascii="Arial" w:hAnsi="Arial" w:cs="Arial"/>
          <w:sz w:val="20"/>
          <w:szCs w:val="20"/>
          <w:lang w:val="en-GB"/>
        </w:rPr>
      </w:pPr>
    </w:p>
    <w:p w:rsidR="00400634" w:rsidRPr="00400634" w:rsidRDefault="00400634" w:rsidP="00AC67EC">
      <w:pPr>
        <w:pStyle w:val="Brdtekst"/>
        <w:rPr>
          <w:rFonts w:ascii="Arial" w:hAnsi="Arial" w:cs="Arial"/>
          <w:color w:val="FF0000"/>
          <w:sz w:val="20"/>
          <w:szCs w:val="20"/>
          <w:lang w:val="en-GB"/>
        </w:rPr>
      </w:pPr>
      <w:r>
        <w:rPr>
          <w:rFonts w:ascii="Arial" w:hAnsi="Arial" w:cs="Arial"/>
          <w:sz w:val="20"/>
          <w:szCs w:val="20"/>
          <w:lang w:val="en-GB"/>
        </w:rPr>
        <w:t xml:space="preserve">Concretely within the context of Forum </w:t>
      </w:r>
      <w:r w:rsidR="009B23F6">
        <w:rPr>
          <w:rFonts w:ascii="Arial" w:hAnsi="Arial" w:cs="Arial"/>
          <w:sz w:val="20"/>
          <w:szCs w:val="20"/>
          <w:lang w:val="en-GB"/>
        </w:rPr>
        <w:t>T</w:t>
      </w:r>
      <w:r>
        <w:rPr>
          <w:rFonts w:ascii="Arial" w:hAnsi="Arial" w:cs="Arial"/>
          <w:sz w:val="20"/>
          <w:szCs w:val="20"/>
          <w:lang w:val="en-GB"/>
        </w:rPr>
        <w:t xml:space="preserve">heatre </w:t>
      </w:r>
      <w:r w:rsidR="009B23F6">
        <w:rPr>
          <w:rFonts w:ascii="Arial" w:hAnsi="Arial" w:cs="Arial"/>
          <w:sz w:val="20"/>
          <w:szCs w:val="20"/>
          <w:lang w:val="en-GB"/>
        </w:rPr>
        <w:t xml:space="preserve">(FT) </w:t>
      </w:r>
      <w:r>
        <w:rPr>
          <w:rFonts w:ascii="Arial" w:hAnsi="Arial" w:cs="Arial"/>
          <w:sz w:val="20"/>
          <w:szCs w:val="20"/>
          <w:lang w:val="en-GB"/>
        </w:rPr>
        <w:t xml:space="preserve">for motivating and providing counselling to pupils, this theory of learning can be applied </w:t>
      </w:r>
      <w:proofErr w:type="gramStart"/>
      <w:r>
        <w:rPr>
          <w:rFonts w:ascii="Arial" w:hAnsi="Arial" w:cs="Arial"/>
          <w:sz w:val="20"/>
          <w:szCs w:val="20"/>
          <w:lang w:val="en-GB"/>
        </w:rPr>
        <w:t>in ......</w:t>
      </w:r>
      <w:proofErr w:type="gramEnd"/>
      <w:r>
        <w:rPr>
          <w:rFonts w:ascii="Arial" w:hAnsi="Arial" w:cs="Arial"/>
          <w:sz w:val="20"/>
          <w:szCs w:val="20"/>
          <w:lang w:val="en-GB"/>
        </w:rPr>
        <w:t xml:space="preserve"> </w:t>
      </w:r>
      <w:r w:rsidRPr="00400634">
        <w:rPr>
          <w:rFonts w:ascii="Arial" w:hAnsi="Arial" w:cs="Arial"/>
          <w:color w:val="FF0000"/>
          <w:sz w:val="20"/>
          <w:szCs w:val="20"/>
          <w:lang w:val="en-GB"/>
        </w:rPr>
        <w:t>(</w:t>
      </w:r>
      <w:proofErr w:type="gramStart"/>
      <w:r w:rsidRPr="00400634">
        <w:rPr>
          <w:rFonts w:ascii="Arial" w:hAnsi="Arial" w:cs="Arial"/>
          <w:color w:val="FF0000"/>
          <w:sz w:val="20"/>
          <w:szCs w:val="20"/>
          <w:lang w:val="en-GB"/>
        </w:rPr>
        <w:t>MADS</w:t>
      </w:r>
      <w:proofErr w:type="gramEnd"/>
      <w:r w:rsidRPr="00400634">
        <w:rPr>
          <w:rFonts w:ascii="Arial" w:hAnsi="Arial" w:cs="Arial"/>
          <w:color w:val="FF0000"/>
          <w:sz w:val="20"/>
          <w:szCs w:val="20"/>
          <w:lang w:val="en-GB"/>
        </w:rPr>
        <w:t xml:space="preserve"> </w:t>
      </w:r>
      <w:r>
        <w:rPr>
          <w:rFonts w:ascii="Arial" w:hAnsi="Arial" w:cs="Arial"/>
          <w:color w:val="FF0000"/>
          <w:sz w:val="20"/>
          <w:szCs w:val="20"/>
          <w:lang w:val="en-GB"/>
        </w:rPr>
        <w:t>h</w:t>
      </w:r>
      <w:r w:rsidRPr="00400634">
        <w:rPr>
          <w:rFonts w:ascii="Arial" w:hAnsi="Arial" w:cs="Arial"/>
          <w:color w:val="FF0000"/>
          <w:sz w:val="20"/>
          <w:szCs w:val="20"/>
          <w:lang w:val="en-GB"/>
        </w:rPr>
        <w:t>elp!)</w:t>
      </w:r>
    </w:p>
    <w:p w:rsidR="00400634" w:rsidRDefault="00400634" w:rsidP="00AC67EC">
      <w:pPr>
        <w:pStyle w:val="Brdtekst"/>
        <w:rPr>
          <w:rFonts w:ascii="Arial" w:hAnsi="Arial" w:cs="Arial"/>
          <w:sz w:val="20"/>
          <w:szCs w:val="20"/>
          <w:lang w:val="en-GB"/>
        </w:rPr>
      </w:pPr>
    </w:p>
    <w:p w:rsidR="00AC67EC" w:rsidRPr="00400634" w:rsidRDefault="00AC67EC" w:rsidP="00AC67EC">
      <w:pPr>
        <w:pStyle w:val="Brdtekst"/>
        <w:rPr>
          <w:rFonts w:ascii="Arial" w:hAnsi="Arial" w:cs="Arial"/>
          <w:b/>
          <w:i/>
          <w:sz w:val="20"/>
          <w:szCs w:val="20"/>
          <w:lang w:val="en-GB"/>
        </w:rPr>
      </w:pPr>
      <w:r w:rsidRPr="00400634">
        <w:rPr>
          <w:rFonts w:ascii="Arial" w:hAnsi="Arial" w:cs="Arial"/>
          <w:b/>
          <w:i/>
          <w:sz w:val="20"/>
          <w:szCs w:val="20"/>
          <w:lang w:val="en-GB"/>
        </w:rPr>
        <w:t xml:space="preserve">Three Types of Activities </w:t>
      </w:r>
    </w:p>
    <w:p w:rsidR="00AC67EC" w:rsidRDefault="00AC67EC" w:rsidP="00AC67EC">
      <w:pPr>
        <w:pStyle w:val="Brdtekst"/>
        <w:rPr>
          <w:rFonts w:ascii="Arial" w:hAnsi="Arial" w:cs="Arial"/>
          <w:b/>
          <w:sz w:val="20"/>
          <w:szCs w:val="20"/>
          <w:lang w:val="en-GB"/>
        </w:rPr>
      </w:pPr>
    </w:p>
    <w:p w:rsidR="00AC67EC" w:rsidRDefault="00400634" w:rsidP="00400634">
      <w:pPr>
        <w:pStyle w:val="Brdtekst"/>
        <w:rPr>
          <w:rFonts w:ascii="Arial" w:hAnsi="Arial" w:cs="Arial"/>
          <w:sz w:val="20"/>
          <w:szCs w:val="20"/>
          <w:lang w:val="en-GB"/>
        </w:rPr>
      </w:pPr>
      <w:r>
        <w:rPr>
          <w:rFonts w:ascii="Arial" w:hAnsi="Arial" w:cs="Arial"/>
          <w:sz w:val="20"/>
          <w:szCs w:val="20"/>
          <w:lang w:val="en-GB"/>
        </w:rPr>
        <w:t xml:space="preserve">E-base and m-based technology can be used to enhance the forum theatre method for counselling. The mobile phone, supplemented by a closed online platform, can be used in the activities that should be designed to reflect student’s </w:t>
      </w:r>
      <w:r w:rsidR="00AC67EC">
        <w:rPr>
          <w:rFonts w:ascii="Arial" w:hAnsi="Arial" w:cs="Arial"/>
          <w:sz w:val="20"/>
          <w:szCs w:val="20"/>
          <w:lang w:val="en-GB"/>
        </w:rPr>
        <w:t>cognitive learning processes</w:t>
      </w:r>
      <w:r>
        <w:rPr>
          <w:rFonts w:ascii="Arial" w:hAnsi="Arial" w:cs="Arial"/>
          <w:sz w:val="20"/>
          <w:szCs w:val="20"/>
          <w:lang w:val="en-GB"/>
        </w:rPr>
        <w:t>. T</w:t>
      </w:r>
      <w:r w:rsidR="00AC67EC">
        <w:rPr>
          <w:rFonts w:ascii="Arial" w:hAnsi="Arial" w:cs="Arial"/>
          <w:sz w:val="20"/>
          <w:szCs w:val="20"/>
          <w:lang w:val="en-GB"/>
        </w:rPr>
        <w:t>he</w:t>
      </w:r>
      <w:r>
        <w:rPr>
          <w:rFonts w:ascii="Arial" w:hAnsi="Arial" w:cs="Arial"/>
          <w:sz w:val="20"/>
          <w:szCs w:val="20"/>
          <w:lang w:val="en-GB"/>
        </w:rPr>
        <w:t>re</w:t>
      </w:r>
      <w:r w:rsidR="00AC67EC">
        <w:rPr>
          <w:rFonts w:ascii="Arial" w:hAnsi="Arial" w:cs="Arial"/>
          <w:sz w:val="20"/>
          <w:szCs w:val="20"/>
          <w:lang w:val="en-GB"/>
        </w:rPr>
        <w:t xml:space="preserve"> must </w:t>
      </w:r>
      <w:r>
        <w:rPr>
          <w:rFonts w:ascii="Arial" w:hAnsi="Arial" w:cs="Arial"/>
          <w:sz w:val="20"/>
          <w:szCs w:val="20"/>
          <w:lang w:val="en-GB"/>
        </w:rPr>
        <w:t>be</w:t>
      </w:r>
      <w:r w:rsidR="00AC67EC">
        <w:rPr>
          <w:rFonts w:ascii="Arial" w:hAnsi="Arial" w:cs="Arial"/>
          <w:sz w:val="20"/>
          <w:szCs w:val="20"/>
          <w:lang w:val="en-GB"/>
        </w:rPr>
        <w:t xml:space="preserve"> 3 types of activities:</w:t>
      </w:r>
    </w:p>
    <w:p w:rsidR="00AC67EC" w:rsidRDefault="00AC67EC" w:rsidP="00AC67EC">
      <w:pPr>
        <w:pStyle w:val="Brdtekst"/>
        <w:rPr>
          <w:rFonts w:ascii="Arial" w:hAnsi="Arial" w:cs="Arial"/>
          <w:b/>
          <w:sz w:val="20"/>
          <w:szCs w:val="20"/>
          <w:lang w:val="en-GB"/>
        </w:rPr>
      </w:pPr>
    </w:p>
    <w:p w:rsidR="00AC67EC" w:rsidRDefault="00AC67EC" w:rsidP="00AC67EC">
      <w:pPr>
        <w:pStyle w:val="Brdtekst"/>
        <w:rPr>
          <w:rFonts w:ascii="Arial" w:hAnsi="Arial" w:cs="Arial"/>
          <w:sz w:val="20"/>
          <w:szCs w:val="20"/>
          <w:lang w:val="en-GB"/>
        </w:rPr>
      </w:pPr>
    </w:p>
    <w:p w:rsidR="00AC67EC" w:rsidRDefault="00AC67EC" w:rsidP="00AC67EC">
      <w:pPr>
        <w:pStyle w:val="Brdtekst"/>
        <w:numPr>
          <w:ilvl w:val="0"/>
          <w:numId w:val="2"/>
        </w:numPr>
        <w:rPr>
          <w:rFonts w:ascii="Arial" w:hAnsi="Arial" w:cs="Arial"/>
          <w:sz w:val="20"/>
          <w:szCs w:val="20"/>
          <w:lang w:val="en-GB"/>
        </w:rPr>
      </w:pPr>
      <w:r>
        <w:rPr>
          <w:rFonts w:ascii="Arial" w:hAnsi="Arial" w:cs="Arial"/>
          <w:sz w:val="20"/>
          <w:szCs w:val="20"/>
          <w:lang w:val="en-GB"/>
        </w:rPr>
        <w:t xml:space="preserve">Pre-activity </w:t>
      </w:r>
    </w:p>
    <w:p w:rsidR="00AC67EC" w:rsidRDefault="00AC67EC" w:rsidP="00AC67EC">
      <w:pPr>
        <w:pStyle w:val="Brdtekst"/>
        <w:numPr>
          <w:ilvl w:val="0"/>
          <w:numId w:val="2"/>
        </w:numPr>
        <w:rPr>
          <w:rFonts w:ascii="Arial" w:hAnsi="Arial" w:cs="Arial"/>
          <w:sz w:val="20"/>
          <w:szCs w:val="20"/>
          <w:lang w:val="en-GB"/>
        </w:rPr>
      </w:pPr>
      <w:r>
        <w:rPr>
          <w:rFonts w:ascii="Arial" w:hAnsi="Arial" w:cs="Arial"/>
          <w:sz w:val="20"/>
          <w:szCs w:val="20"/>
          <w:lang w:val="en-GB"/>
        </w:rPr>
        <w:t xml:space="preserve">Activity </w:t>
      </w:r>
    </w:p>
    <w:p w:rsidR="00AC67EC" w:rsidRDefault="00AC67EC" w:rsidP="00AC67EC">
      <w:pPr>
        <w:pStyle w:val="Brdtekst"/>
        <w:numPr>
          <w:ilvl w:val="0"/>
          <w:numId w:val="2"/>
        </w:numPr>
        <w:rPr>
          <w:rFonts w:ascii="Arial" w:hAnsi="Arial" w:cs="Arial"/>
          <w:sz w:val="20"/>
          <w:szCs w:val="20"/>
          <w:lang w:val="en-GB"/>
        </w:rPr>
      </w:pPr>
      <w:r>
        <w:rPr>
          <w:rFonts w:ascii="Arial" w:hAnsi="Arial" w:cs="Arial"/>
          <w:sz w:val="20"/>
          <w:szCs w:val="20"/>
          <w:lang w:val="en-GB"/>
        </w:rPr>
        <w:t xml:space="preserve">Post activity </w:t>
      </w:r>
    </w:p>
    <w:p w:rsidR="00AC67EC" w:rsidRDefault="00AC67EC" w:rsidP="00AC67EC">
      <w:pPr>
        <w:pStyle w:val="Brdtekst"/>
        <w:rPr>
          <w:rFonts w:ascii="Arial" w:hAnsi="Arial" w:cs="Arial"/>
          <w:sz w:val="20"/>
          <w:szCs w:val="20"/>
          <w:lang w:val="en-GB"/>
        </w:rPr>
      </w:pPr>
    </w:p>
    <w:p w:rsidR="00AC67EC" w:rsidRDefault="00AC67EC" w:rsidP="00AC67EC">
      <w:pPr>
        <w:pStyle w:val="Brdtekst"/>
        <w:rPr>
          <w:rFonts w:ascii="Arial" w:hAnsi="Arial" w:cs="Arial"/>
          <w:sz w:val="20"/>
          <w:szCs w:val="20"/>
          <w:lang w:val="en-GB"/>
        </w:rPr>
      </w:pPr>
      <w:r>
        <w:rPr>
          <w:rFonts w:ascii="Arial" w:hAnsi="Arial" w:cs="Arial"/>
          <w:sz w:val="20"/>
          <w:szCs w:val="20"/>
          <w:lang w:val="en-GB"/>
        </w:rPr>
        <w:t>A developer of e-learning materials for second language learning should ask the following questions regarding his/her materials:</w:t>
      </w:r>
    </w:p>
    <w:p w:rsidR="00AC67EC" w:rsidRDefault="00AC67EC" w:rsidP="00AC67EC">
      <w:pPr>
        <w:pStyle w:val="Brdtekst"/>
        <w:rPr>
          <w:rFonts w:ascii="Arial" w:hAnsi="Arial" w:cs="Arial"/>
          <w:sz w:val="20"/>
          <w:szCs w:val="20"/>
          <w:lang w:val="en-GB"/>
        </w:rPr>
      </w:pPr>
    </w:p>
    <w:p w:rsidR="00400634" w:rsidRDefault="00400634" w:rsidP="00400634">
      <w:pPr>
        <w:pStyle w:val="Brdtekst"/>
        <w:rPr>
          <w:rFonts w:ascii="Arial" w:hAnsi="Arial" w:cs="Arial"/>
          <w:sz w:val="20"/>
          <w:szCs w:val="20"/>
          <w:lang w:val="en-GB"/>
        </w:rPr>
      </w:pPr>
      <w:r>
        <w:rPr>
          <w:rFonts w:ascii="Arial" w:hAnsi="Arial" w:cs="Arial"/>
          <w:sz w:val="20"/>
          <w:szCs w:val="20"/>
          <w:lang w:val="en-GB"/>
        </w:rPr>
        <w:t xml:space="preserve">The </w:t>
      </w:r>
      <w:r w:rsidRPr="00EE6786">
        <w:rPr>
          <w:rFonts w:ascii="Arial" w:hAnsi="Arial" w:cs="Arial"/>
          <w:b/>
          <w:sz w:val="20"/>
          <w:szCs w:val="20"/>
          <w:lang w:val="en-GB"/>
        </w:rPr>
        <w:t>pre-activity</w:t>
      </w:r>
      <w:r>
        <w:rPr>
          <w:rFonts w:ascii="Arial" w:hAnsi="Arial" w:cs="Arial"/>
          <w:sz w:val="20"/>
          <w:szCs w:val="20"/>
          <w:lang w:val="en-GB"/>
        </w:rPr>
        <w:t xml:space="preserve"> </w:t>
      </w:r>
      <w:r w:rsidR="003871C3">
        <w:rPr>
          <w:rFonts w:ascii="Arial" w:hAnsi="Arial" w:cs="Arial"/>
          <w:sz w:val="20"/>
          <w:szCs w:val="20"/>
          <w:lang w:val="en-GB"/>
        </w:rPr>
        <w:t>exercise</w:t>
      </w:r>
      <w:r>
        <w:rPr>
          <w:rFonts w:ascii="Arial" w:hAnsi="Arial" w:cs="Arial"/>
          <w:sz w:val="20"/>
          <w:szCs w:val="20"/>
          <w:lang w:val="en-GB"/>
        </w:rPr>
        <w:t xml:space="preserve"> can be seen as </w:t>
      </w:r>
      <w:r w:rsidR="009B23F6">
        <w:rPr>
          <w:rFonts w:ascii="Arial" w:hAnsi="Arial" w:cs="Arial"/>
          <w:sz w:val="20"/>
          <w:szCs w:val="20"/>
          <w:lang w:val="en-GB"/>
        </w:rPr>
        <w:t>preparation for the FT production. This could take the form of an assignment where teachers/counsellors can ask pupils to think about specific dilemmas (</w:t>
      </w:r>
      <w:proofErr w:type="gramStart"/>
      <w:r w:rsidR="009B23F6">
        <w:rPr>
          <w:rFonts w:ascii="Arial" w:hAnsi="Arial" w:cs="Arial"/>
          <w:sz w:val="20"/>
          <w:szCs w:val="20"/>
          <w:lang w:val="en-GB"/>
        </w:rPr>
        <w:t>meta</w:t>
      </w:r>
      <w:proofErr w:type="gramEnd"/>
      <w:r w:rsidR="009B23F6">
        <w:rPr>
          <w:rFonts w:ascii="Arial" w:hAnsi="Arial" w:cs="Arial"/>
          <w:sz w:val="20"/>
          <w:szCs w:val="20"/>
          <w:lang w:val="en-GB"/>
        </w:rPr>
        <w:t xml:space="preserve"> approach). The themes could </w:t>
      </w:r>
      <w:proofErr w:type="gramStart"/>
      <w:r w:rsidR="009B23F6">
        <w:rPr>
          <w:rFonts w:ascii="Arial" w:hAnsi="Arial" w:cs="Arial"/>
          <w:sz w:val="20"/>
          <w:szCs w:val="20"/>
          <w:lang w:val="en-GB"/>
        </w:rPr>
        <w:t>be  about</w:t>
      </w:r>
      <w:proofErr w:type="gramEnd"/>
      <w:r w:rsidR="009B23F6">
        <w:rPr>
          <w:rFonts w:ascii="Arial" w:hAnsi="Arial" w:cs="Arial"/>
          <w:sz w:val="20"/>
          <w:szCs w:val="20"/>
          <w:lang w:val="en-GB"/>
        </w:rPr>
        <w:t xml:space="preserve"> their social conditions (social </w:t>
      </w:r>
      <w:proofErr w:type="spellStart"/>
      <w:r w:rsidR="009B23F6">
        <w:rPr>
          <w:rFonts w:ascii="Arial" w:hAnsi="Arial" w:cs="Arial"/>
          <w:sz w:val="20"/>
          <w:szCs w:val="20"/>
          <w:lang w:val="en-GB"/>
        </w:rPr>
        <w:t>arv</w:t>
      </w:r>
      <w:proofErr w:type="spellEnd"/>
      <w:r w:rsidR="009B23F6">
        <w:rPr>
          <w:rFonts w:ascii="Arial" w:hAnsi="Arial" w:cs="Arial"/>
          <w:sz w:val="20"/>
          <w:szCs w:val="20"/>
          <w:lang w:val="en-GB"/>
        </w:rPr>
        <w:t xml:space="preserve">), dream job, parents’ job, bullying, etc. The </w:t>
      </w:r>
      <w:r w:rsidR="009B23F6">
        <w:rPr>
          <w:rFonts w:ascii="Arial" w:hAnsi="Arial" w:cs="Arial"/>
          <w:sz w:val="20"/>
          <w:szCs w:val="20"/>
          <w:lang w:val="en-GB"/>
        </w:rPr>
        <w:lastRenderedPageBreak/>
        <w:t xml:space="preserve">outputs can take the form of an interview of parents, </w:t>
      </w:r>
      <w:r w:rsidR="00EE6786">
        <w:rPr>
          <w:rFonts w:ascii="Arial" w:hAnsi="Arial" w:cs="Arial"/>
          <w:sz w:val="20"/>
          <w:szCs w:val="20"/>
          <w:lang w:val="en-GB"/>
        </w:rPr>
        <w:t xml:space="preserve">taking photos of their dream job, blog on their parents’ dream for them, etc. </w:t>
      </w:r>
      <w:r w:rsidR="009B23F6">
        <w:rPr>
          <w:rFonts w:ascii="Arial" w:hAnsi="Arial" w:cs="Arial"/>
          <w:sz w:val="20"/>
          <w:szCs w:val="20"/>
          <w:lang w:val="en-GB"/>
        </w:rPr>
        <w:t xml:space="preserve"> </w:t>
      </w:r>
      <w:r w:rsidR="00EE6786">
        <w:rPr>
          <w:rFonts w:ascii="Arial" w:hAnsi="Arial" w:cs="Arial"/>
          <w:sz w:val="20"/>
          <w:szCs w:val="20"/>
          <w:lang w:val="en-GB"/>
        </w:rPr>
        <w:t>These electronic outputs can be submitted to the teacher/counsellor via a closed learning platform where only the class members and the teacher will have access.  This stage in the process will help the teacher identify the dilemma/s that will be tackled in the production itself.</w:t>
      </w:r>
    </w:p>
    <w:p w:rsidR="00EE6786" w:rsidRDefault="00EE6786" w:rsidP="00400634">
      <w:pPr>
        <w:pStyle w:val="Brdtekst"/>
        <w:rPr>
          <w:rFonts w:ascii="Arial" w:hAnsi="Arial" w:cs="Arial"/>
          <w:sz w:val="20"/>
          <w:szCs w:val="20"/>
          <w:lang w:val="en-GB"/>
        </w:rPr>
      </w:pPr>
    </w:p>
    <w:p w:rsidR="00EE6786" w:rsidRDefault="00EE6786" w:rsidP="00400634">
      <w:pPr>
        <w:pStyle w:val="Brdtekst"/>
        <w:rPr>
          <w:rFonts w:ascii="Arial" w:hAnsi="Arial" w:cs="Arial"/>
          <w:sz w:val="20"/>
          <w:szCs w:val="20"/>
          <w:lang w:val="en-GB"/>
        </w:rPr>
      </w:pPr>
      <w:r>
        <w:rPr>
          <w:rFonts w:ascii="Arial" w:hAnsi="Arial" w:cs="Arial"/>
          <w:sz w:val="20"/>
          <w:szCs w:val="20"/>
          <w:lang w:val="en-GB"/>
        </w:rPr>
        <w:t xml:space="preserve">The second phase, the actual </w:t>
      </w:r>
      <w:r w:rsidRPr="00EE6786">
        <w:rPr>
          <w:rFonts w:ascii="Arial" w:hAnsi="Arial" w:cs="Arial"/>
          <w:b/>
          <w:sz w:val="20"/>
          <w:szCs w:val="20"/>
          <w:lang w:val="en-GB"/>
        </w:rPr>
        <w:t>acti</w:t>
      </w:r>
      <w:r>
        <w:rPr>
          <w:rFonts w:ascii="Arial" w:hAnsi="Arial" w:cs="Arial"/>
          <w:b/>
          <w:sz w:val="20"/>
          <w:szCs w:val="20"/>
          <w:lang w:val="en-GB"/>
        </w:rPr>
        <w:t xml:space="preserve">vity </w:t>
      </w:r>
      <w:r w:rsidRPr="00EE6786">
        <w:rPr>
          <w:rFonts w:ascii="Arial" w:hAnsi="Arial" w:cs="Arial"/>
          <w:sz w:val="20"/>
          <w:szCs w:val="20"/>
          <w:lang w:val="en-GB"/>
        </w:rPr>
        <w:t>i</w:t>
      </w:r>
      <w:r>
        <w:rPr>
          <w:rFonts w:ascii="Arial" w:hAnsi="Arial" w:cs="Arial"/>
          <w:sz w:val="20"/>
          <w:szCs w:val="20"/>
          <w:lang w:val="en-GB"/>
        </w:rPr>
        <w:t xml:space="preserve">tself is the Forum </w:t>
      </w:r>
      <w:r w:rsidR="00606D66">
        <w:rPr>
          <w:rFonts w:ascii="Arial" w:hAnsi="Arial" w:cs="Arial"/>
          <w:sz w:val="20"/>
          <w:szCs w:val="20"/>
          <w:lang w:val="en-GB"/>
        </w:rPr>
        <w:t>Theatre</w:t>
      </w:r>
      <w:r>
        <w:rPr>
          <w:rFonts w:ascii="Arial" w:hAnsi="Arial" w:cs="Arial"/>
          <w:sz w:val="20"/>
          <w:szCs w:val="20"/>
          <w:lang w:val="en-GB"/>
        </w:rPr>
        <w:t xml:space="preserve"> production. During this phase, the pupils actively participate in the production</w:t>
      </w:r>
      <w:r w:rsidRPr="00EE6786">
        <w:rPr>
          <w:rFonts w:ascii="Arial" w:hAnsi="Arial" w:cs="Arial"/>
          <w:sz w:val="20"/>
          <w:szCs w:val="20"/>
          <w:lang w:val="en-GB"/>
        </w:rPr>
        <w:t>s</w:t>
      </w:r>
      <w:r>
        <w:rPr>
          <w:rFonts w:ascii="Arial" w:hAnsi="Arial" w:cs="Arial"/>
          <w:sz w:val="20"/>
          <w:szCs w:val="20"/>
          <w:lang w:val="en-GB"/>
        </w:rPr>
        <w:t xml:space="preserve">. They can take photos or videos of each other, write </w:t>
      </w:r>
      <w:proofErr w:type="spellStart"/>
      <w:proofErr w:type="gramStart"/>
      <w:r>
        <w:rPr>
          <w:rFonts w:ascii="Arial" w:hAnsi="Arial" w:cs="Arial"/>
          <w:sz w:val="20"/>
          <w:szCs w:val="20"/>
          <w:lang w:val="en-GB"/>
        </w:rPr>
        <w:t>sms</w:t>
      </w:r>
      <w:proofErr w:type="spellEnd"/>
      <w:r>
        <w:rPr>
          <w:rFonts w:ascii="Arial" w:hAnsi="Arial" w:cs="Arial"/>
          <w:sz w:val="20"/>
          <w:szCs w:val="20"/>
          <w:lang w:val="en-GB"/>
        </w:rPr>
        <w:t>,</w:t>
      </w:r>
      <w:proofErr w:type="gramEnd"/>
      <w:r>
        <w:rPr>
          <w:rFonts w:ascii="Arial" w:hAnsi="Arial" w:cs="Arial"/>
          <w:sz w:val="20"/>
          <w:szCs w:val="20"/>
          <w:lang w:val="en-GB"/>
        </w:rPr>
        <w:t xml:space="preserve"> or blog (after the production)</w:t>
      </w:r>
      <w:r w:rsidR="00631984">
        <w:rPr>
          <w:rFonts w:ascii="Arial" w:hAnsi="Arial" w:cs="Arial"/>
          <w:sz w:val="20"/>
          <w:szCs w:val="20"/>
          <w:lang w:val="en-GB"/>
        </w:rPr>
        <w:t>, send their comments etc.</w:t>
      </w:r>
    </w:p>
    <w:p w:rsidR="00EE6786" w:rsidRDefault="00EE6786" w:rsidP="00400634">
      <w:pPr>
        <w:pStyle w:val="Brdtekst"/>
        <w:rPr>
          <w:rFonts w:ascii="Arial" w:hAnsi="Arial" w:cs="Arial"/>
          <w:sz w:val="20"/>
          <w:szCs w:val="20"/>
          <w:lang w:val="en-GB"/>
        </w:rPr>
      </w:pPr>
    </w:p>
    <w:p w:rsidR="00EE6786" w:rsidRDefault="00EE6786" w:rsidP="00400634">
      <w:pPr>
        <w:pStyle w:val="Brdtekst"/>
        <w:rPr>
          <w:rFonts w:ascii="Arial" w:hAnsi="Arial" w:cs="Arial"/>
          <w:sz w:val="20"/>
          <w:szCs w:val="20"/>
          <w:lang w:val="en-GB"/>
        </w:rPr>
      </w:pPr>
      <w:r>
        <w:rPr>
          <w:rFonts w:ascii="Arial" w:hAnsi="Arial" w:cs="Arial"/>
          <w:sz w:val="20"/>
          <w:szCs w:val="20"/>
          <w:lang w:val="en-GB"/>
        </w:rPr>
        <w:t xml:space="preserve">The </w:t>
      </w:r>
      <w:r w:rsidRPr="00EE6786">
        <w:rPr>
          <w:rFonts w:ascii="Arial" w:hAnsi="Arial" w:cs="Arial"/>
          <w:b/>
          <w:sz w:val="20"/>
          <w:szCs w:val="20"/>
          <w:lang w:val="en-GB"/>
        </w:rPr>
        <w:t>post activity</w:t>
      </w:r>
      <w:r>
        <w:rPr>
          <w:rFonts w:ascii="Arial" w:hAnsi="Arial" w:cs="Arial"/>
          <w:sz w:val="20"/>
          <w:szCs w:val="20"/>
          <w:lang w:val="en-GB"/>
        </w:rPr>
        <w:t xml:space="preserve"> can be tackled in class after the production where discussions on the dilemma tackled and their experiences can be discussed with the teacher/counsellor as a group, 2-2 or 3-3. The discussions can lead to </w:t>
      </w:r>
      <w:r w:rsidR="00606D66">
        <w:rPr>
          <w:rFonts w:ascii="Arial" w:hAnsi="Arial" w:cs="Arial"/>
          <w:sz w:val="20"/>
          <w:szCs w:val="20"/>
          <w:lang w:val="en-GB"/>
        </w:rPr>
        <w:t xml:space="preserve">identification of new dilemmas or an expression of deeper </w:t>
      </w:r>
      <w:proofErr w:type="spellStart"/>
      <w:r w:rsidR="00606D66">
        <w:rPr>
          <w:rFonts w:ascii="Arial" w:hAnsi="Arial" w:cs="Arial"/>
          <w:sz w:val="20"/>
          <w:szCs w:val="20"/>
          <w:lang w:val="en-GB"/>
        </w:rPr>
        <w:t>angst</w:t>
      </w:r>
      <w:proofErr w:type="gramStart"/>
      <w:r w:rsidR="00606D66">
        <w:rPr>
          <w:rFonts w:ascii="Arial" w:hAnsi="Arial" w:cs="Arial"/>
          <w:sz w:val="20"/>
          <w:szCs w:val="20"/>
          <w:lang w:val="en-GB"/>
        </w:rPr>
        <w:t>,leading</w:t>
      </w:r>
      <w:proofErr w:type="spellEnd"/>
      <w:proofErr w:type="gramEnd"/>
      <w:r w:rsidR="00606D66">
        <w:rPr>
          <w:rFonts w:ascii="Arial" w:hAnsi="Arial" w:cs="Arial"/>
          <w:sz w:val="20"/>
          <w:szCs w:val="20"/>
          <w:lang w:val="en-GB"/>
        </w:rPr>
        <w:t xml:space="preserve"> </w:t>
      </w:r>
      <w:proofErr w:type="spellStart"/>
      <w:r w:rsidR="00606D66">
        <w:rPr>
          <w:rFonts w:ascii="Arial" w:hAnsi="Arial" w:cs="Arial"/>
          <w:sz w:val="20"/>
          <w:szCs w:val="20"/>
          <w:lang w:val="en-GB"/>
        </w:rPr>
        <w:t>tgo</w:t>
      </w:r>
      <w:proofErr w:type="spellEnd"/>
      <w:r w:rsidR="00606D66">
        <w:rPr>
          <w:rFonts w:ascii="Arial" w:hAnsi="Arial" w:cs="Arial"/>
          <w:sz w:val="20"/>
          <w:szCs w:val="20"/>
          <w:lang w:val="en-GB"/>
        </w:rPr>
        <w:t xml:space="preserve"> stage 1 (representing a cycle.) </w:t>
      </w:r>
    </w:p>
    <w:p w:rsidR="00606D66" w:rsidRDefault="00606D66" w:rsidP="00400634">
      <w:pPr>
        <w:pStyle w:val="Brdtekst"/>
        <w:rPr>
          <w:rFonts w:ascii="Arial" w:hAnsi="Arial" w:cs="Arial"/>
          <w:sz w:val="20"/>
          <w:szCs w:val="20"/>
          <w:lang w:val="en-GB"/>
        </w:rPr>
      </w:pPr>
    </w:p>
    <w:p w:rsidR="00606D66" w:rsidRDefault="00606D66" w:rsidP="00400634">
      <w:pPr>
        <w:pStyle w:val="Brdtekst"/>
        <w:rPr>
          <w:rFonts w:ascii="Arial" w:hAnsi="Arial" w:cs="Arial"/>
          <w:sz w:val="20"/>
          <w:szCs w:val="20"/>
          <w:lang w:val="en-GB"/>
        </w:rPr>
      </w:pPr>
    </w:p>
    <w:p w:rsidR="00EE6786" w:rsidRPr="00EE6786" w:rsidRDefault="00606D66" w:rsidP="00400634">
      <w:pPr>
        <w:pStyle w:val="Brdtekst"/>
        <w:rPr>
          <w:rFonts w:ascii="Arial" w:hAnsi="Arial" w:cs="Arial"/>
          <w:sz w:val="20"/>
          <w:szCs w:val="20"/>
          <w:lang w:val="en-GB"/>
        </w:rPr>
      </w:pPr>
      <w:r>
        <w:rPr>
          <w:rFonts w:ascii="Arial" w:hAnsi="Arial" w:cs="Arial"/>
          <w:sz w:val="20"/>
          <w:szCs w:val="20"/>
          <w:lang w:val="en-GB"/>
        </w:rPr>
        <w:t>Some issues to be considered by the teacher/counsellor:</w:t>
      </w:r>
    </w:p>
    <w:p w:rsidR="00EE6786" w:rsidRDefault="00EE6786" w:rsidP="00400634">
      <w:pPr>
        <w:pStyle w:val="Brdtekst"/>
        <w:rPr>
          <w:rFonts w:ascii="Arial" w:hAnsi="Arial" w:cs="Arial"/>
          <w:sz w:val="20"/>
          <w:szCs w:val="20"/>
          <w:lang w:val="en-GB"/>
        </w:rPr>
      </w:pPr>
    </w:p>
    <w:p w:rsidR="003973A7" w:rsidRDefault="003973A7" w:rsidP="00400634">
      <w:pPr>
        <w:pStyle w:val="Brdtekst"/>
        <w:rPr>
          <w:rFonts w:ascii="Arial" w:hAnsi="Arial" w:cs="Arial"/>
          <w:sz w:val="20"/>
          <w:szCs w:val="20"/>
          <w:lang w:val="en-GB"/>
        </w:rPr>
      </w:pPr>
    </w:p>
    <w:p w:rsidR="00AC67EC" w:rsidRDefault="00AC67EC" w:rsidP="00AC67EC">
      <w:pPr>
        <w:pStyle w:val="Brdtekst"/>
        <w:numPr>
          <w:ilvl w:val="0"/>
          <w:numId w:val="3"/>
        </w:numPr>
        <w:rPr>
          <w:rFonts w:ascii="Arial" w:hAnsi="Arial" w:cs="Arial"/>
          <w:sz w:val="20"/>
          <w:szCs w:val="20"/>
          <w:lang w:val="en-GB"/>
        </w:rPr>
      </w:pPr>
      <w:r>
        <w:rPr>
          <w:rFonts w:ascii="Arial" w:hAnsi="Arial" w:cs="Arial"/>
          <w:sz w:val="20"/>
          <w:szCs w:val="20"/>
          <w:lang w:val="en-GB"/>
        </w:rPr>
        <w:t xml:space="preserve">Are there pre-activities that mobilise understanding and contextualises or provides the framework for the </w:t>
      </w:r>
      <w:r w:rsidR="00606D66">
        <w:rPr>
          <w:rFonts w:ascii="Arial" w:hAnsi="Arial" w:cs="Arial"/>
          <w:sz w:val="20"/>
          <w:szCs w:val="20"/>
          <w:lang w:val="en-GB"/>
        </w:rPr>
        <w:t>subsequent activities</w:t>
      </w:r>
      <w:r>
        <w:rPr>
          <w:rFonts w:ascii="Arial" w:hAnsi="Arial" w:cs="Arial"/>
          <w:sz w:val="20"/>
          <w:szCs w:val="20"/>
          <w:lang w:val="en-GB"/>
        </w:rPr>
        <w:t>?</w:t>
      </w:r>
    </w:p>
    <w:p w:rsidR="00AC67EC" w:rsidRDefault="00AC67EC" w:rsidP="00AC67EC">
      <w:pPr>
        <w:pStyle w:val="Brdtekst"/>
        <w:numPr>
          <w:ilvl w:val="0"/>
          <w:numId w:val="3"/>
        </w:numPr>
        <w:rPr>
          <w:rFonts w:ascii="Arial" w:hAnsi="Arial" w:cs="Arial"/>
          <w:sz w:val="20"/>
          <w:szCs w:val="20"/>
          <w:lang w:val="en-GB"/>
        </w:rPr>
      </w:pPr>
      <w:r>
        <w:rPr>
          <w:rFonts w:ascii="Arial" w:hAnsi="Arial" w:cs="Arial"/>
          <w:sz w:val="20"/>
          <w:szCs w:val="20"/>
          <w:lang w:val="en-GB"/>
        </w:rPr>
        <w:t xml:space="preserve">Do the </w:t>
      </w:r>
      <w:r w:rsidR="00606D66">
        <w:rPr>
          <w:rFonts w:ascii="Arial" w:hAnsi="Arial" w:cs="Arial"/>
          <w:sz w:val="20"/>
          <w:szCs w:val="20"/>
          <w:lang w:val="en-GB"/>
        </w:rPr>
        <w:t xml:space="preserve">themes </w:t>
      </w:r>
      <w:r>
        <w:rPr>
          <w:rFonts w:ascii="Arial" w:hAnsi="Arial" w:cs="Arial"/>
          <w:sz w:val="20"/>
          <w:szCs w:val="20"/>
          <w:lang w:val="en-GB"/>
        </w:rPr>
        <w:t xml:space="preserve">allow the student to direct his/her attention </w:t>
      </w:r>
      <w:r w:rsidR="00606D66">
        <w:rPr>
          <w:rFonts w:ascii="Arial" w:hAnsi="Arial" w:cs="Arial"/>
          <w:sz w:val="20"/>
          <w:szCs w:val="20"/>
          <w:lang w:val="en-GB"/>
        </w:rPr>
        <w:t>his/her own situation?</w:t>
      </w:r>
    </w:p>
    <w:p w:rsidR="00AC67EC" w:rsidRDefault="00AC67EC" w:rsidP="00AC67EC">
      <w:pPr>
        <w:pStyle w:val="Brdtekst"/>
        <w:numPr>
          <w:ilvl w:val="0"/>
          <w:numId w:val="3"/>
        </w:numPr>
        <w:rPr>
          <w:rFonts w:ascii="Arial" w:hAnsi="Arial" w:cs="Arial"/>
          <w:sz w:val="20"/>
          <w:szCs w:val="20"/>
          <w:lang w:val="en-GB"/>
        </w:rPr>
      </w:pPr>
      <w:r>
        <w:rPr>
          <w:rFonts w:ascii="Arial" w:hAnsi="Arial" w:cs="Arial"/>
          <w:sz w:val="20"/>
          <w:szCs w:val="20"/>
          <w:lang w:val="en-GB"/>
        </w:rPr>
        <w:t>Have post activities been considered, to ensure the use or a</w:t>
      </w:r>
      <w:r w:rsidR="00606D66">
        <w:rPr>
          <w:rFonts w:ascii="Arial" w:hAnsi="Arial" w:cs="Arial"/>
          <w:sz w:val="20"/>
          <w:szCs w:val="20"/>
          <w:lang w:val="en-GB"/>
        </w:rPr>
        <w:t xml:space="preserve">ccept of </w:t>
      </w:r>
      <w:proofErr w:type="spellStart"/>
      <w:r w:rsidR="00606D66">
        <w:rPr>
          <w:rFonts w:ascii="Arial" w:hAnsi="Arial" w:cs="Arial"/>
          <w:sz w:val="20"/>
          <w:szCs w:val="20"/>
          <w:lang w:val="en-GB"/>
        </w:rPr>
        <w:t>reakisations</w:t>
      </w:r>
      <w:proofErr w:type="spellEnd"/>
      <w:r w:rsidR="00606D66">
        <w:rPr>
          <w:rFonts w:ascii="Arial" w:hAnsi="Arial" w:cs="Arial"/>
          <w:sz w:val="20"/>
          <w:szCs w:val="20"/>
          <w:lang w:val="en-GB"/>
        </w:rPr>
        <w:t xml:space="preserve"> made during the FT production? W</w:t>
      </w:r>
      <w:r>
        <w:rPr>
          <w:rFonts w:ascii="Arial" w:hAnsi="Arial" w:cs="Arial"/>
          <w:sz w:val="20"/>
          <w:szCs w:val="20"/>
          <w:lang w:val="en-GB"/>
        </w:rPr>
        <w:t xml:space="preserve">hat role does a possible teacher guidance play </w:t>
      </w:r>
      <w:proofErr w:type="gramStart"/>
      <w:r>
        <w:rPr>
          <w:rFonts w:ascii="Arial" w:hAnsi="Arial" w:cs="Arial"/>
          <w:sz w:val="20"/>
          <w:szCs w:val="20"/>
          <w:lang w:val="en-GB"/>
        </w:rPr>
        <w:t>in  pre</w:t>
      </w:r>
      <w:proofErr w:type="gramEnd"/>
      <w:r>
        <w:rPr>
          <w:rFonts w:ascii="Arial" w:hAnsi="Arial" w:cs="Arial"/>
          <w:sz w:val="20"/>
          <w:szCs w:val="20"/>
          <w:lang w:val="en-GB"/>
        </w:rPr>
        <w:t>- and post activities?</w:t>
      </w:r>
    </w:p>
    <w:p w:rsidR="00AC67EC" w:rsidRDefault="00AC67EC" w:rsidP="00AC67EC">
      <w:pPr>
        <w:pStyle w:val="Brdtekst"/>
        <w:numPr>
          <w:ilvl w:val="0"/>
          <w:numId w:val="3"/>
        </w:numPr>
        <w:rPr>
          <w:rFonts w:ascii="Arial" w:hAnsi="Arial" w:cs="Arial"/>
          <w:sz w:val="20"/>
          <w:szCs w:val="20"/>
          <w:lang w:val="en-GB"/>
        </w:rPr>
      </w:pPr>
      <w:r>
        <w:rPr>
          <w:rFonts w:ascii="Arial" w:hAnsi="Arial" w:cs="Arial"/>
          <w:sz w:val="20"/>
          <w:szCs w:val="20"/>
          <w:lang w:val="en-GB"/>
        </w:rPr>
        <w:t xml:space="preserve">Is the </w:t>
      </w:r>
      <w:r w:rsidR="00606D66">
        <w:rPr>
          <w:rFonts w:ascii="Arial" w:hAnsi="Arial" w:cs="Arial"/>
          <w:sz w:val="20"/>
          <w:szCs w:val="20"/>
          <w:lang w:val="en-GB"/>
        </w:rPr>
        <w:t xml:space="preserve">dilemma </w:t>
      </w:r>
      <w:r>
        <w:rPr>
          <w:rFonts w:ascii="Arial" w:hAnsi="Arial" w:cs="Arial"/>
          <w:sz w:val="20"/>
          <w:szCs w:val="20"/>
          <w:lang w:val="en-GB"/>
        </w:rPr>
        <w:t>part of a</w:t>
      </w:r>
      <w:r>
        <w:rPr>
          <w:rFonts w:ascii="Arial" w:hAnsi="Arial" w:cs="Arial"/>
          <w:color w:val="000000"/>
          <w:sz w:val="20"/>
          <w:szCs w:val="20"/>
          <w:lang w:val="en-GB"/>
        </w:rPr>
        <w:t xml:space="preserve"> larger context,</w:t>
      </w:r>
      <w:r>
        <w:rPr>
          <w:rFonts w:ascii="Arial" w:hAnsi="Arial" w:cs="Arial"/>
          <w:sz w:val="20"/>
          <w:szCs w:val="20"/>
          <w:lang w:val="en-GB"/>
        </w:rPr>
        <w:t xml:space="preserve"> where, for example, there is already an established understanding?</w:t>
      </w:r>
    </w:p>
    <w:p w:rsidR="00AC67EC" w:rsidRDefault="00AC67EC" w:rsidP="00AC67EC">
      <w:pPr>
        <w:jc w:val="both"/>
        <w:rPr>
          <w:rFonts w:ascii="Arial" w:hAnsi="Arial" w:cs="Arial"/>
          <w:sz w:val="20"/>
          <w:szCs w:val="20"/>
          <w:lang w:val="en-GB"/>
        </w:rPr>
      </w:pPr>
    </w:p>
    <w:p w:rsidR="00AC67EC" w:rsidRDefault="00AC67EC" w:rsidP="00AC67EC">
      <w:pPr>
        <w:jc w:val="both"/>
        <w:rPr>
          <w:rFonts w:ascii="Arial" w:hAnsi="Arial" w:cs="Arial"/>
          <w:sz w:val="20"/>
          <w:szCs w:val="20"/>
          <w:lang w:val="en-GB"/>
        </w:rPr>
      </w:pPr>
    </w:p>
    <w:p w:rsidR="00AC67EC" w:rsidRPr="00606D66" w:rsidRDefault="00AD195A" w:rsidP="00606D66">
      <w:pPr>
        <w:pStyle w:val="Ingenafstand"/>
        <w:numPr>
          <w:ilvl w:val="0"/>
          <w:numId w:val="4"/>
        </w:numPr>
        <w:ind w:left="426"/>
        <w:rPr>
          <w:b/>
          <w:sz w:val="24"/>
          <w:u w:val="single"/>
          <w:lang w:val="en-GB"/>
        </w:rPr>
      </w:pPr>
      <w:r w:rsidRPr="00606D66">
        <w:rPr>
          <w:b/>
          <w:sz w:val="24"/>
          <w:u w:val="single"/>
          <w:lang w:val="en-GB"/>
        </w:rPr>
        <w:t>The IT Tools</w:t>
      </w:r>
    </w:p>
    <w:p w:rsidR="00AD195A" w:rsidRDefault="00AD195A" w:rsidP="00A53E7F">
      <w:pPr>
        <w:pStyle w:val="Ingenafstand"/>
        <w:rPr>
          <w:lang w:val="en-GB"/>
        </w:rPr>
      </w:pPr>
    </w:p>
    <w:p w:rsidR="00606D66" w:rsidRDefault="00AD195A" w:rsidP="00A53E7F">
      <w:pPr>
        <w:pStyle w:val="Ingenafstand"/>
        <w:numPr>
          <w:ilvl w:val="0"/>
          <w:numId w:val="6"/>
        </w:numPr>
        <w:rPr>
          <w:lang w:val="en-GB"/>
        </w:rPr>
      </w:pPr>
      <w:r w:rsidRPr="00606D66">
        <w:rPr>
          <w:lang w:val="en-GB"/>
        </w:rPr>
        <w:t>Closed E-platform/blog site</w:t>
      </w:r>
    </w:p>
    <w:p w:rsidR="00631984" w:rsidRDefault="00631984" w:rsidP="00606D66">
      <w:pPr>
        <w:pStyle w:val="Ingenafstand"/>
        <w:ind w:left="720"/>
        <w:rPr>
          <w:lang w:val="en-GB"/>
        </w:rPr>
      </w:pPr>
      <w:r>
        <w:rPr>
          <w:lang w:val="en-GB"/>
        </w:rPr>
        <w:t>Each class will have a closed e-platform site that will be created by the teacher/counsellor, and only the class members will have access to this. This site will function as a communication nerve where the class receives assignments and sends their homework to the teacher. It can also be a discussion forum that will serve as an extension of the classroom.</w:t>
      </w:r>
    </w:p>
    <w:p w:rsidR="00631984" w:rsidRDefault="00631984" w:rsidP="00606D66">
      <w:pPr>
        <w:pStyle w:val="Ingenafstand"/>
        <w:ind w:left="720"/>
        <w:rPr>
          <w:lang w:val="en-GB"/>
        </w:rPr>
      </w:pPr>
    </w:p>
    <w:p w:rsidR="00631984" w:rsidRDefault="00631984" w:rsidP="00606D66">
      <w:pPr>
        <w:pStyle w:val="Ingenafstand"/>
        <w:ind w:left="720"/>
        <w:rPr>
          <w:lang w:val="en-GB"/>
        </w:rPr>
      </w:pPr>
      <w:r>
        <w:rPr>
          <w:lang w:val="en-GB"/>
        </w:rPr>
        <w:t xml:space="preserve">The platform can send and accept photos, video and audio files, </w:t>
      </w:r>
      <w:proofErr w:type="spellStart"/>
      <w:r>
        <w:rPr>
          <w:lang w:val="en-GB"/>
        </w:rPr>
        <w:t>enavle</w:t>
      </w:r>
      <w:proofErr w:type="spellEnd"/>
      <w:r>
        <w:rPr>
          <w:lang w:val="en-GB"/>
        </w:rPr>
        <w:t xml:space="preserve"> chat and bogs.</w:t>
      </w:r>
    </w:p>
    <w:p w:rsidR="00631984" w:rsidRDefault="00631984" w:rsidP="00606D66">
      <w:pPr>
        <w:pStyle w:val="Ingenafstand"/>
        <w:ind w:left="720"/>
        <w:rPr>
          <w:lang w:val="en-GB"/>
        </w:rPr>
      </w:pPr>
    </w:p>
    <w:p w:rsidR="00631984" w:rsidRDefault="00631984" w:rsidP="00606D66">
      <w:pPr>
        <w:pStyle w:val="Ingenafstand"/>
        <w:ind w:left="720"/>
        <w:rPr>
          <w:lang w:val="en-GB"/>
        </w:rPr>
      </w:pPr>
      <w:r>
        <w:rPr>
          <w:lang w:val="en-GB"/>
        </w:rPr>
        <w:t xml:space="preserve">Given the limitation of the project financing, we are recommending the use of free sites such as </w:t>
      </w:r>
      <w:hyperlink r:id="rId7" w:history="1">
        <w:r w:rsidRPr="000B644E">
          <w:rPr>
            <w:rStyle w:val="Hyperlink"/>
            <w:lang w:val="en-GB"/>
          </w:rPr>
          <w:t>www.moblog.net</w:t>
        </w:r>
      </w:hyperlink>
      <w:r>
        <w:rPr>
          <w:lang w:val="en-GB"/>
        </w:rPr>
        <w:t xml:space="preserve">, or other similar safe sites. Partners, especially in the UK and Finland, could also identify free sites that are “child-safe.” At present, VIFIN is using the moblog.net site this for its many m-learning projects, and has had good experience with </w:t>
      </w:r>
      <w:proofErr w:type="spellStart"/>
      <w:r>
        <w:rPr>
          <w:lang w:val="en-GB"/>
        </w:rPr>
        <w:t>tihs</w:t>
      </w:r>
      <w:proofErr w:type="spellEnd"/>
      <w:r>
        <w:rPr>
          <w:lang w:val="en-GB"/>
        </w:rPr>
        <w:t xml:space="preserve">. This is not a social networking site, so the privacy and safety of the pupils are ensured. </w:t>
      </w:r>
    </w:p>
    <w:p w:rsidR="00631984" w:rsidRDefault="00631984" w:rsidP="00606D66">
      <w:pPr>
        <w:pStyle w:val="Ingenafstand"/>
        <w:ind w:left="720"/>
        <w:rPr>
          <w:lang w:val="en-GB"/>
        </w:rPr>
      </w:pPr>
    </w:p>
    <w:p w:rsidR="00631984" w:rsidRDefault="00631984" w:rsidP="00606D66">
      <w:pPr>
        <w:pStyle w:val="Ingenafstand"/>
        <w:ind w:left="720"/>
        <w:rPr>
          <w:lang w:val="en-GB"/>
        </w:rPr>
      </w:pPr>
      <w:r>
        <w:rPr>
          <w:lang w:val="en-GB"/>
        </w:rPr>
        <w:t xml:space="preserve">Part of the training course for counsellors and teachers </w:t>
      </w:r>
      <w:proofErr w:type="gramStart"/>
      <w:r>
        <w:rPr>
          <w:lang w:val="en-GB"/>
        </w:rPr>
        <w:t>is understanding</w:t>
      </w:r>
      <w:proofErr w:type="gramEnd"/>
      <w:r>
        <w:rPr>
          <w:lang w:val="en-GB"/>
        </w:rPr>
        <w:t xml:space="preserve"> the pedagogy and using sites and </w:t>
      </w:r>
      <w:proofErr w:type="spellStart"/>
      <w:r>
        <w:rPr>
          <w:lang w:val="en-GB"/>
        </w:rPr>
        <w:t>softwares</w:t>
      </w:r>
      <w:proofErr w:type="spellEnd"/>
      <w:r>
        <w:rPr>
          <w:lang w:val="en-GB"/>
        </w:rPr>
        <w:t xml:space="preserve"> to support the technological aspect of the FT method.</w:t>
      </w:r>
    </w:p>
    <w:p w:rsidR="00606D66" w:rsidRDefault="00606D66" w:rsidP="00606D66">
      <w:pPr>
        <w:pStyle w:val="Ingenafstand"/>
        <w:ind w:left="720"/>
        <w:rPr>
          <w:lang w:val="en-GB"/>
        </w:rPr>
      </w:pPr>
    </w:p>
    <w:p w:rsidR="00606D66" w:rsidRDefault="00606D66" w:rsidP="00606D66">
      <w:pPr>
        <w:pStyle w:val="Ingenafstand"/>
        <w:ind w:left="720"/>
        <w:rPr>
          <w:lang w:val="en-GB"/>
        </w:rPr>
      </w:pPr>
    </w:p>
    <w:p w:rsidR="00606D66" w:rsidRDefault="00AD195A" w:rsidP="00A53E7F">
      <w:pPr>
        <w:pStyle w:val="Ingenafstand"/>
        <w:numPr>
          <w:ilvl w:val="0"/>
          <w:numId w:val="6"/>
        </w:numPr>
        <w:rPr>
          <w:lang w:val="en-GB"/>
        </w:rPr>
      </w:pPr>
      <w:r w:rsidRPr="00606D66">
        <w:rPr>
          <w:lang w:val="en-GB"/>
        </w:rPr>
        <w:t>Website</w:t>
      </w:r>
    </w:p>
    <w:p w:rsidR="00631984" w:rsidRDefault="00631984" w:rsidP="00631984">
      <w:pPr>
        <w:pStyle w:val="Ingenafstand"/>
        <w:ind w:left="720"/>
        <w:rPr>
          <w:lang w:val="en-GB"/>
        </w:rPr>
      </w:pPr>
      <w:r>
        <w:rPr>
          <w:lang w:val="en-GB"/>
        </w:rPr>
        <w:t>The project will create a website (www.actvi</w:t>
      </w:r>
      <w:r w:rsidR="004B4E20">
        <w:rPr>
          <w:lang w:val="en-GB"/>
        </w:rPr>
        <w:t>c</w:t>
      </w:r>
      <w:r>
        <w:rPr>
          <w:lang w:val="en-GB"/>
        </w:rPr>
        <w:t xml:space="preserve">e.eu), similar to the “Act and Change” website where information on the project and its activities could be found, plus serve as repository of resource materials on Forum </w:t>
      </w:r>
      <w:proofErr w:type="spellStart"/>
      <w:r>
        <w:rPr>
          <w:lang w:val="en-GB"/>
        </w:rPr>
        <w:t>Theater</w:t>
      </w:r>
      <w:proofErr w:type="spellEnd"/>
      <w:r>
        <w:rPr>
          <w:lang w:val="en-GB"/>
        </w:rPr>
        <w:t xml:space="preserve"> and its use in motivating pupils and in counselling in schools.</w:t>
      </w:r>
    </w:p>
    <w:p w:rsidR="00631984" w:rsidRDefault="00631984" w:rsidP="00631984">
      <w:pPr>
        <w:pStyle w:val="Ingenafstand"/>
        <w:ind w:left="720"/>
        <w:rPr>
          <w:lang w:val="en-GB"/>
        </w:rPr>
      </w:pPr>
    </w:p>
    <w:p w:rsidR="00631984" w:rsidRDefault="00631984" w:rsidP="00631984">
      <w:pPr>
        <w:pStyle w:val="Ingenafstand"/>
        <w:ind w:left="720"/>
        <w:rPr>
          <w:lang w:val="en-GB"/>
        </w:rPr>
      </w:pPr>
      <w:r>
        <w:rPr>
          <w:lang w:val="en-GB"/>
        </w:rPr>
        <w:t xml:space="preserve">The materials to be developed under the project will </w:t>
      </w:r>
      <w:r w:rsidR="007C4366">
        <w:rPr>
          <w:lang w:val="en-GB"/>
        </w:rPr>
        <w:t>also be accessible via this website.</w:t>
      </w:r>
    </w:p>
    <w:p w:rsidR="00631984" w:rsidRDefault="00631984" w:rsidP="00631984">
      <w:pPr>
        <w:pStyle w:val="Ingenafstand"/>
        <w:ind w:left="720"/>
        <w:rPr>
          <w:lang w:val="en-GB"/>
        </w:rPr>
      </w:pPr>
    </w:p>
    <w:p w:rsidR="007C4366" w:rsidRDefault="007C4366" w:rsidP="00631984">
      <w:pPr>
        <w:pStyle w:val="Ingenafstand"/>
        <w:ind w:left="720"/>
        <w:rPr>
          <w:lang w:val="en-GB"/>
        </w:rPr>
      </w:pPr>
      <w:r>
        <w:rPr>
          <w:lang w:val="en-GB"/>
        </w:rPr>
        <w:t xml:space="preserve">This will also be linked to the project’s FB page. </w:t>
      </w:r>
    </w:p>
    <w:p w:rsidR="007C4366" w:rsidRDefault="007C4366" w:rsidP="00631984">
      <w:pPr>
        <w:pStyle w:val="Ingenafstand"/>
        <w:ind w:left="720"/>
        <w:rPr>
          <w:lang w:val="en-GB"/>
        </w:rPr>
      </w:pPr>
    </w:p>
    <w:p w:rsidR="00AD195A" w:rsidRDefault="00AD195A" w:rsidP="00A53E7F">
      <w:pPr>
        <w:pStyle w:val="Ingenafstand"/>
        <w:numPr>
          <w:ilvl w:val="0"/>
          <w:numId w:val="6"/>
        </w:numPr>
        <w:rPr>
          <w:lang w:val="en-GB"/>
        </w:rPr>
      </w:pPr>
      <w:r w:rsidRPr="00606D66">
        <w:rPr>
          <w:lang w:val="en-GB"/>
        </w:rPr>
        <w:t>Supplementary e-networking tool:</w:t>
      </w:r>
      <w:r w:rsidR="00053B99">
        <w:rPr>
          <w:lang w:val="en-GB"/>
        </w:rPr>
        <w:t xml:space="preserve"> </w:t>
      </w:r>
      <w:r w:rsidRPr="00606D66">
        <w:rPr>
          <w:lang w:val="en-GB"/>
        </w:rPr>
        <w:t>FB</w:t>
      </w:r>
      <w:r w:rsidR="00A006B1">
        <w:rPr>
          <w:lang w:val="en-GB"/>
        </w:rPr>
        <w:t xml:space="preserve"> &amp; Blogs</w:t>
      </w:r>
    </w:p>
    <w:p w:rsidR="007C4366" w:rsidRDefault="007C4366" w:rsidP="007C4366">
      <w:pPr>
        <w:pStyle w:val="Ingenafstand"/>
        <w:ind w:left="720"/>
        <w:rPr>
          <w:lang w:val="en-GB"/>
        </w:rPr>
      </w:pPr>
    </w:p>
    <w:p w:rsidR="007C4366" w:rsidRDefault="007C4366" w:rsidP="007C4366">
      <w:pPr>
        <w:pStyle w:val="Ingenafstand"/>
        <w:ind w:left="720"/>
        <w:rPr>
          <w:lang w:val="en-GB"/>
        </w:rPr>
      </w:pPr>
      <w:proofErr w:type="spellStart"/>
      <w:r>
        <w:rPr>
          <w:lang w:val="en-GB"/>
        </w:rPr>
        <w:t>Facebook</w:t>
      </w:r>
      <w:proofErr w:type="spellEnd"/>
      <w:r>
        <w:rPr>
          <w:lang w:val="en-GB"/>
        </w:rPr>
        <w:t xml:space="preserve"> will be used primarily to aid the </w:t>
      </w:r>
      <w:r w:rsidR="0090558B">
        <w:rPr>
          <w:lang w:val="en-GB"/>
        </w:rPr>
        <w:t>project’s information dissemination plan.</w:t>
      </w:r>
      <w:r w:rsidR="00053B99">
        <w:rPr>
          <w:lang w:val="en-GB"/>
        </w:rPr>
        <w:t xml:space="preserve"> Partners can invite the </w:t>
      </w:r>
      <w:proofErr w:type="spellStart"/>
      <w:r w:rsidR="00053B99">
        <w:rPr>
          <w:lang w:val="en-GB"/>
        </w:rPr>
        <w:t>the</w:t>
      </w:r>
      <w:proofErr w:type="spellEnd"/>
      <w:r w:rsidR="00053B99">
        <w:rPr>
          <w:lang w:val="en-GB"/>
        </w:rPr>
        <w:t xml:space="preserve"> teachers and counsellors actually participating or are interested to participate in the project, colleagues’ who may benefit from using the techniques (teachers college, drama school, language centres, municipalities, etc). Likewise, pupils who wish to be updated on the activities of the project may join/ be invited to join the group.</w:t>
      </w:r>
    </w:p>
    <w:p w:rsidR="00053B99" w:rsidRDefault="00053B99" w:rsidP="007C4366">
      <w:pPr>
        <w:pStyle w:val="Ingenafstand"/>
        <w:ind w:left="720"/>
        <w:rPr>
          <w:lang w:val="en-GB"/>
        </w:rPr>
      </w:pPr>
    </w:p>
    <w:p w:rsidR="00053B99" w:rsidRDefault="00053B99" w:rsidP="00053B99">
      <w:pPr>
        <w:pStyle w:val="Ingenafstand"/>
        <w:ind w:left="720"/>
        <w:rPr>
          <w:rFonts w:cstheme="minorHAnsi"/>
          <w:color w:val="1C2A47"/>
          <w:sz w:val="24"/>
          <w:szCs w:val="24"/>
          <w:lang/>
        </w:rPr>
      </w:pPr>
      <w:r>
        <w:rPr>
          <w:lang w:val="en-GB"/>
        </w:rPr>
        <w:t xml:space="preserve">To facilitate the discussion and networking among teachers and counsellors, the project will actively encourage participants to use the discussion function of the page. Aside from accepting photo and video uploads, this type of open group site also accepts .doc file uploads. A good example of a functioning professional group page is </w:t>
      </w:r>
      <w:proofErr w:type="spellStart"/>
      <w:r w:rsidRPr="00053B99">
        <w:rPr>
          <w:rFonts w:cstheme="minorHAnsi"/>
          <w:color w:val="1C2A47"/>
          <w:sz w:val="24"/>
          <w:szCs w:val="24"/>
          <w:lang/>
        </w:rPr>
        <w:t>EU_Educators</w:t>
      </w:r>
      <w:proofErr w:type="spellEnd"/>
      <w:r w:rsidRPr="00053B99">
        <w:rPr>
          <w:rFonts w:cstheme="minorHAnsi"/>
          <w:color w:val="1C2A47"/>
          <w:sz w:val="24"/>
          <w:szCs w:val="24"/>
          <w:lang/>
        </w:rPr>
        <w:t xml:space="preserve"> page in FB</w:t>
      </w:r>
      <w:r>
        <w:rPr>
          <w:rFonts w:cstheme="minorHAnsi"/>
          <w:color w:val="1C2A47"/>
          <w:sz w:val="24"/>
          <w:szCs w:val="24"/>
          <w:lang/>
        </w:rPr>
        <w:t xml:space="preserve">. See: </w:t>
      </w:r>
      <w:hyperlink r:id="rId8" w:history="1">
        <w:r w:rsidRPr="000B644E">
          <w:rPr>
            <w:rStyle w:val="Hyperlink"/>
            <w:rFonts w:cstheme="minorHAnsi"/>
            <w:sz w:val="24"/>
            <w:szCs w:val="24"/>
            <w:lang/>
          </w:rPr>
          <w:t>http://www.facebook.com/home.php#!/home.php?sk=group_117880428273669&amp;ap=1</w:t>
        </w:r>
      </w:hyperlink>
    </w:p>
    <w:p w:rsidR="00053B99" w:rsidRDefault="006E3ACE" w:rsidP="006E3ACE">
      <w:pPr>
        <w:pStyle w:val="Ingenafstand"/>
        <w:tabs>
          <w:tab w:val="left" w:pos="5913"/>
        </w:tabs>
        <w:rPr>
          <w:rFonts w:cstheme="minorHAnsi"/>
          <w:color w:val="1C2A47"/>
          <w:sz w:val="24"/>
          <w:szCs w:val="24"/>
          <w:lang/>
        </w:rPr>
      </w:pPr>
      <w:r>
        <w:rPr>
          <w:rFonts w:cstheme="minorHAnsi"/>
          <w:color w:val="1C2A47"/>
          <w:sz w:val="24"/>
          <w:szCs w:val="24"/>
          <w:lang/>
        </w:rPr>
        <w:tab/>
      </w:r>
    </w:p>
    <w:p w:rsidR="00A006B1" w:rsidRDefault="00053B99" w:rsidP="00053B99">
      <w:pPr>
        <w:pStyle w:val="Ingenafstand"/>
        <w:numPr>
          <w:ilvl w:val="0"/>
          <w:numId w:val="6"/>
        </w:numPr>
        <w:rPr>
          <w:lang w:val="en-GB"/>
        </w:rPr>
      </w:pPr>
      <w:r>
        <w:rPr>
          <w:lang w:val="en-GB"/>
        </w:rPr>
        <w:t>Blogs</w:t>
      </w:r>
    </w:p>
    <w:p w:rsidR="007C4366" w:rsidRDefault="007C4366" w:rsidP="007C4366">
      <w:pPr>
        <w:pStyle w:val="Ingenafstand"/>
        <w:rPr>
          <w:lang w:val="en-GB"/>
        </w:rPr>
      </w:pPr>
    </w:p>
    <w:p w:rsidR="00053B99" w:rsidRDefault="00053B99" w:rsidP="004B3DFC">
      <w:pPr>
        <w:pStyle w:val="Ingenafstand"/>
        <w:tabs>
          <w:tab w:val="left" w:pos="709"/>
        </w:tabs>
        <w:ind w:left="709"/>
        <w:rPr>
          <w:lang w:val="en-GB"/>
        </w:rPr>
      </w:pPr>
      <w:r>
        <w:rPr>
          <w:lang w:val="en-GB"/>
        </w:rPr>
        <w:t xml:space="preserve">After all is said and done, blogging </w:t>
      </w:r>
      <w:r w:rsidR="00500FCD">
        <w:rPr>
          <w:lang w:val="en-GB"/>
        </w:rPr>
        <w:t xml:space="preserve">today </w:t>
      </w:r>
      <w:r>
        <w:rPr>
          <w:lang w:val="en-GB"/>
        </w:rPr>
        <w:t xml:space="preserve">is a good way of </w:t>
      </w:r>
      <w:r w:rsidR="00500FCD">
        <w:rPr>
          <w:lang w:val="en-GB"/>
        </w:rPr>
        <w:t xml:space="preserve">disseminating current information and to create and sustain interest in a subject matter. While not everyone is keen on blogging, there are some members of the project group that can start and maintain the blogs. This is a good way to get teachers and counsellors share their experiences on the FT method, learn from each other’s experiences and </w:t>
      </w:r>
      <w:r w:rsidR="00C7789B">
        <w:rPr>
          <w:lang w:val="en-GB"/>
        </w:rPr>
        <w:t>“spread the word”.</w:t>
      </w:r>
    </w:p>
    <w:p w:rsidR="00C7789B" w:rsidRDefault="00C7789B" w:rsidP="004B3DFC">
      <w:pPr>
        <w:pStyle w:val="Ingenafstand"/>
        <w:tabs>
          <w:tab w:val="left" w:pos="709"/>
        </w:tabs>
        <w:ind w:left="709"/>
        <w:rPr>
          <w:lang w:val="en-GB"/>
        </w:rPr>
      </w:pPr>
    </w:p>
    <w:p w:rsidR="00C7789B" w:rsidRDefault="00C7789B" w:rsidP="004B3DFC">
      <w:pPr>
        <w:pStyle w:val="Ingenafstand"/>
        <w:tabs>
          <w:tab w:val="left" w:pos="709"/>
        </w:tabs>
        <w:ind w:left="709"/>
        <w:rPr>
          <w:lang w:val="en-GB"/>
        </w:rPr>
      </w:pPr>
      <w:r>
        <w:rPr>
          <w:lang w:val="en-GB"/>
        </w:rPr>
        <w:t>This will be independent of the website. We will just link this to the project’s website, and vice-versa.</w:t>
      </w:r>
    </w:p>
    <w:p w:rsidR="00C7789B" w:rsidRDefault="00C7789B" w:rsidP="004B3DFC">
      <w:pPr>
        <w:pStyle w:val="Ingenafstand"/>
        <w:tabs>
          <w:tab w:val="left" w:pos="709"/>
        </w:tabs>
        <w:ind w:left="709"/>
        <w:rPr>
          <w:lang w:val="en-GB"/>
        </w:rPr>
      </w:pPr>
    </w:p>
    <w:p w:rsidR="004B3DFC" w:rsidRDefault="004B3DFC" w:rsidP="004B3DFC">
      <w:pPr>
        <w:pStyle w:val="Ingenafstand"/>
        <w:tabs>
          <w:tab w:val="left" w:pos="709"/>
        </w:tabs>
        <w:ind w:left="709"/>
        <w:rPr>
          <w:lang w:val="en-GB"/>
        </w:rPr>
      </w:pPr>
    </w:p>
    <w:p w:rsidR="007C4366" w:rsidRPr="00606D66" w:rsidRDefault="007C4366" w:rsidP="007C4366">
      <w:pPr>
        <w:pStyle w:val="Ingenafstand"/>
        <w:rPr>
          <w:lang w:val="en-GB"/>
        </w:rPr>
      </w:pPr>
    </w:p>
    <w:sectPr w:rsidR="007C4366" w:rsidRPr="00606D66" w:rsidSect="006E3ACE">
      <w:footerReference w:type="default" r:id="rId9"/>
      <w:pgSz w:w="11906" w:h="16838"/>
      <w:pgMar w:top="1701"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3ACE" w:rsidRDefault="006E3ACE" w:rsidP="006E3ACE">
      <w:r>
        <w:separator/>
      </w:r>
    </w:p>
  </w:endnote>
  <w:endnote w:type="continuationSeparator" w:id="0">
    <w:p w:rsidR="006E3ACE" w:rsidRDefault="006E3ACE" w:rsidP="006E3A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ACE" w:rsidRPr="006E3ACE" w:rsidRDefault="006E3ACE">
    <w:pPr>
      <w:pStyle w:val="Sidefod"/>
      <w:jc w:val="right"/>
      <w:rPr>
        <w:rFonts w:asciiTheme="minorHAnsi" w:hAnsiTheme="minorHAnsi" w:cstheme="minorHAnsi"/>
        <w:sz w:val="22"/>
        <w:szCs w:val="22"/>
        <w:lang w:val="en-US"/>
      </w:rPr>
    </w:pPr>
    <w:r w:rsidRPr="006E3ACE">
      <w:rPr>
        <w:rFonts w:asciiTheme="minorHAnsi" w:hAnsiTheme="minorHAnsi" w:cstheme="minorHAnsi"/>
        <w:sz w:val="22"/>
        <w:szCs w:val="22"/>
        <w:lang w:val="en-US"/>
      </w:rPr>
      <w:t xml:space="preserve">Innovation </w:t>
    </w:r>
    <w:proofErr w:type="gramStart"/>
    <w:r w:rsidRPr="006E3ACE">
      <w:rPr>
        <w:rFonts w:asciiTheme="minorHAnsi" w:hAnsiTheme="minorHAnsi" w:cstheme="minorHAnsi"/>
        <w:sz w:val="22"/>
        <w:szCs w:val="22"/>
        <w:lang w:val="en-US"/>
      </w:rPr>
      <w:t>in  FT</w:t>
    </w:r>
    <w:proofErr w:type="gramEnd"/>
    <w:r w:rsidRPr="006E3ACE">
      <w:rPr>
        <w:rFonts w:asciiTheme="minorHAnsi" w:hAnsiTheme="minorHAnsi" w:cstheme="minorHAnsi"/>
        <w:sz w:val="22"/>
        <w:szCs w:val="22"/>
        <w:lang w:val="en-US"/>
      </w:rPr>
      <w:t xml:space="preserve">: IT and learning platform </w:t>
    </w:r>
    <w:sdt>
      <w:sdtPr>
        <w:rPr>
          <w:rFonts w:asciiTheme="minorHAnsi" w:hAnsiTheme="minorHAnsi" w:cstheme="minorHAnsi"/>
          <w:sz w:val="22"/>
          <w:szCs w:val="22"/>
        </w:rPr>
        <w:id w:val="19554367"/>
        <w:docPartObj>
          <w:docPartGallery w:val="Page Numbers (Bottom of Page)"/>
          <w:docPartUnique/>
        </w:docPartObj>
      </w:sdtPr>
      <w:sdtContent>
        <w:r w:rsidRPr="006E3ACE">
          <w:rPr>
            <w:rFonts w:asciiTheme="minorHAnsi" w:hAnsiTheme="minorHAnsi" w:cstheme="minorHAnsi"/>
            <w:sz w:val="22"/>
            <w:szCs w:val="22"/>
          </w:rPr>
          <w:fldChar w:fldCharType="begin"/>
        </w:r>
        <w:r w:rsidRPr="006E3ACE">
          <w:rPr>
            <w:rFonts w:asciiTheme="minorHAnsi" w:hAnsiTheme="minorHAnsi" w:cstheme="minorHAnsi"/>
            <w:sz w:val="22"/>
            <w:szCs w:val="22"/>
            <w:lang w:val="en-US"/>
          </w:rPr>
          <w:instrText xml:space="preserve"> PAGE   \* MERGEFORMAT </w:instrText>
        </w:r>
        <w:r w:rsidRPr="006E3ACE">
          <w:rPr>
            <w:rFonts w:asciiTheme="minorHAnsi" w:hAnsiTheme="minorHAnsi" w:cstheme="minorHAnsi"/>
            <w:sz w:val="22"/>
            <w:szCs w:val="22"/>
          </w:rPr>
          <w:fldChar w:fldCharType="separate"/>
        </w:r>
        <w:r>
          <w:rPr>
            <w:rFonts w:asciiTheme="minorHAnsi" w:hAnsiTheme="minorHAnsi" w:cstheme="minorHAnsi"/>
            <w:noProof/>
            <w:sz w:val="22"/>
            <w:szCs w:val="22"/>
            <w:lang w:val="en-US"/>
          </w:rPr>
          <w:t>3</w:t>
        </w:r>
        <w:r w:rsidRPr="006E3ACE">
          <w:rPr>
            <w:rFonts w:asciiTheme="minorHAnsi" w:hAnsiTheme="minorHAnsi" w:cstheme="minorHAnsi"/>
            <w:sz w:val="22"/>
            <w:szCs w:val="22"/>
          </w:rPr>
          <w:fldChar w:fldCharType="end"/>
        </w:r>
      </w:sdtContent>
    </w:sdt>
  </w:p>
  <w:p w:rsidR="006E3ACE" w:rsidRPr="006E3ACE" w:rsidRDefault="006E3ACE">
    <w:pPr>
      <w:pStyle w:val="Sidefod"/>
      <w:rPr>
        <w:rFonts w:asciiTheme="minorHAnsi" w:hAnsiTheme="minorHAnsi" w:cstheme="minorHAnsi"/>
        <w:sz w:val="22"/>
        <w:szCs w:val="22"/>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3ACE" w:rsidRDefault="006E3ACE" w:rsidP="006E3ACE">
      <w:r>
        <w:separator/>
      </w:r>
    </w:p>
  </w:footnote>
  <w:footnote w:type="continuationSeparator" w:id="0">
    <w:p w:rsidR="006E3ACE" w:rsidRDefault="006E3ACE" w:rsidP="006E3A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B382E"/>
    <w:multiLevelType w:val="hybridMultilevel"/>
    <w:tmpl w:val="4390486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18E83A30"/>
    <w:multiLevelType w:val="hybridMultilevel"/>
    <w:tmpl w:val="E708D37E"/>
    <w:lvl w:ilvl="0" w:tplc="04060019">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1E22463C"/>
    <w:multiLevelType w:val="hybridMultilevel"/>
    <w:tmpl w:val="7B32CEC2"/>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nsid w:val="39C332A0"/>
    <w:multiLevelType w:val="hybridMultilevel"/>
    <w:tmpl w:val="E6D2C102"/>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
    <w:nsid w:val="3FBE1D01"/>
    <w:multiLevelType w:val="hybridMultilevel"/>
    <w:tmpl w:val="ABDC872C"/>
    <w:lvl w:ilvl="0" w:tplc="04060015">
      <w:start w:val="1"/>
      <w:numFmt w:val="upp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73487261"/>
    <w:multiLevelType w:val="hybridMultilevel"/>
    <w:tmpl w:val="88467490"/>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3"/>
  </w:num>
  <w:num w:numId="4">
    <w:abstractNumId w:val="4"/>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proofState w:spelling="clean" w:grammar="clean"/>
  <w:defaultTabStop w:val="1304"/>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A53E7F"/>
    <w:rsid w:val="00053B99"/>
    <w:rsid w:val="00094BA8"/>
    <w:rsid w:val="001B5FBB"/>
    <w:rsid w:val="00241903"/>
    <w:rsid w:val="003871C3"/>
    <w:rsid w:val="003973A7"/>
    <w:rsid w:val="00400634"/>
    <w:rsid w:val="004B3DFC"/>
    <w:rsid w:val="004B4E20"/>
    <w:rsid w:val="00500FCD"/>
    <w:rsid w:val="00570341"/>
    <w:rsid w:val="00606D66"/>
    <w:rsid w:val="00631984"/>
    <w:rsid w:val="006E3ACE"/>
    <w:rsid w:val="007C4366"/>
    <w:rsid w:val="0090558B"/>
    <w:rsid w:val="009B23F6"/>
    <w:rsid w:val="00A006B1"/>
    <w:rsid w:val="00A53E7F"/>
    <w:rsid w:val="00AC67EC"/>
    <w:rsid w:val="00AD195A"/>
    <w:rsid w:val="00AE215F"/>
    <w:rsid w:val="00C7789B"/>
    <w:rsid w:val="00EE6786"/>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7EC"/>
    <w:pPr>
      <w:spacing w:after="0" w:line="240" w:lineRule="auto"/>
    </w:pPr>
    <w:rPr>
      <w:rFonts w:ascii="Times New Roman" w:eastAsia="Times New Roman" w:hAnsi="Times New Roman" w:cs="Times New Roman"/>
      <w:sz w:val="24"/>
      <w:szCs w:val="2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Ingenafstand">
    <w:name w:val="No Spacing"/>
    <w:uiPriority w:val="1"/>
    <w:qFormat/>
    <w:rsid w:val="00A53E7F"/>
    <w:pPr>
      <w:spacing w:after="0" w:line="240" w:lineRule="auto"/>
    </w:pPr>
  </w:style>
  <w:style w:type="paragraph" w:styleId="Brdtekst">
    <w:name w:val="Body Text"/>
    <w:aliases w:val="Brødtekst Tegn Tegn Tegn Tegn,Brødtekst Tegn Tegn Tegn Tegn Tegn Tegn Tegn,Brødtekst Tegn Tegn Tegn Tegn Tegn Tegn Tegn Tegn Tegn Tegn,Brødtekst Tegn Tegn Tegn Tegn Tegn Tegn Tegn Tegn Tegn Tegn Tegn Tegn Tegn Tegn Tegn Tegn Tegn Tegn Tegn"/>
    <w:basedOn w:val="Normal"/>
    <w:link w:val="BrdtekstTegn"/>
    <w:semiHidden/>
    <w:rsid w:val="00AC67EC"/>
    <w:pPr>
      <w:tabs>
        <w:tab w:val="left" w:pos="-850"/>
        <w:tab w:val="left" w:pos="0"/>
        <w:tab w:val="left" w:pos="850"/>
        <w:tab w:val="left" w:pos="1700"/>
        <w:tab w:val="left" w:pos="2550"/>
        <w:tab w:val="left" w:pos="3400"/>
        <w:tab w:val="left" w:pos="4250"/>
        <w:tab w:val="left" w:pos="5100"/>
        <w:tab w:val="left" w:pos="5950"/>
        <w:tab w:val="left" w:pos="6800"/>
        <w:tab w:val="left" w:pos="7650"/>
        <w:tab w:val="left" w:pos="8500"/>
      </w:tabs>
      <w:jc w:val="both"/>
    </w:pPr>
  </w:style>
  <w:style w:type="character" w:customStyle="1" w:styleId="BrdtekstTegn">
    <w:name w:val="Brødtekst Tegn"/>
    <w:aliases w:val="Brødtekst Tegn Tegn Tegn Tegn Tegn,Brødtekst Tegn Tegn Tegn Tegn Tegn Tegn Tegn Tegn,Brødtekst Tegn Tegn Tegn Tegn Tegn Tegn Tegn Tegn Tegn Tegn Tegn"/>
    <w:basedOn w:val="Standardskrifttypeiafsnit"/>
    <w:link w:val="Brdtekst"/>
    <w:semiHidden/>
    <w:rsid w:val="00AC67EC"/>
    <w:rPr>
      <w:rFonts w:ascii="Times New Roman" w:eastAsia="Times New Roman" w:hAnsi="Times New Roman" w:cs="Times New Roman"/>
      <w:sz w:val="24"/>
      <w:szCs w:val="24"/>
      <w:lang w:eastAsia="da-DK"/>
    </w:rPr>
  </w:style>
  <w:style w:type="character" w:styleId="Hyperlink">
    <w:name w:val="Hyperlink"/>
    <w:basedOn w:val="Standardskrifttypeiafsnit"/>
    <w:uiPriority w:val="99"/>
    <w:unhideWhenUsed/>
    <w:rsid w:val="00631984"/>
    <w:rPr>
      <w:color w:val="0000FF" w:themeColor="hyperlink"/>
      <w:u w:val="single"/>
    </w:rPr>
  </w:style>
  <w:style w:type="paragraph" w:styleId="Sidehoved">
    <w:name w:val="header"/>
    <w:basedOn w:val="Normal"/>
    <w:link w:val="SidehovedTegn"/>
    <w:uiPriority w:val="99"/>
    <w:semiHidden/>
    <w:unhideWhenUsed/>
    <w:rsid w:val="006E3ACE"/>
    <w:pPr>
      <w:tabs>
        <w:tab w:val="center" w:pos="4819"/>
        <w:tab w:val="right" w:pos="9638"/>
      </w:tabs>
    </w:pPr>
  </w:style>
  <w:style w:type="character" w:customStyle="1" w:styleId="SidehovedTegn">
    <w:name w:val="Sidehoved Tegn"/>
    <w:basedOn w:val="Standardskrifttypeiafsnit"/>
    <w:link w:val="Sidehoved"/>
    <w:uiPriority w:val="99"/>
    <w:semiHidden/>
    <w:rsid w:val="006E3ACE"/>
    <w:rPr>
      <w:rFonts w:ascii="Times New Roman" w:eastAsia="Times New Roman" w:hAnsi="Times New Roman" w:cs="Times New Roman"/>
      <w:sz w:val="24"/>
      <w:szCs w:val="24"/>
      <w:lang w:eastAsia="da-DK"/>
    </w:rPr>
  </w:style>
  <w:style w:type="paragraph" w:styleId="Sidefod">
    <w:name w:val="footer"/>
    <w:basedOn w:val="Normal"/>
    <w:link w:val="SidefodTegn"/>
    <w:uiPriority w:val="99"/>
    <w:unhideWhenUsed/>
    <w:rsid w:val="006E3ACE"/>
    <w:pPr>
      <w:tabs>
        <w:tab w:val="center" w:pos="4819"/>
        <w:tab w:val="right" w:pos="9638"/>
      </w:tabs>
    </w:pPr>
  </w:style>
  <w:style w:type="character" w:customStyle="1" w:styleId="SidefodTegn">
    <w:name w:val="Sidefod Tegn"/>
    <w:basedOn w:val="Standardskrifttypeiafsnit"/>
    <w:link w:val="Sidefod"/>
    <w:uiPriority w:val="99"/>
    <w:rsid w:val="006E3ACE"/>
    <w:rPr>
      <w:rFonts w:ascii="Times New Roman" w:eastAsia="Times New Roman" w:hAnsi="Times New Roman" w:cs="Times New Roman"/>
      <w:sz w:val="24"/>
      <w:szCs w:val="24"/>
      <w:lang w:eastAsia="da-DK"/>
    </w:rPr>
  </w:style>
</w:styles>
</file>

<file path=word/webSettings.xml><?xml version="1.0" encoding="utf-8"?>
<w:webSettings xmlns:r="http://schemas.openxmlformats.org/officeDocument/2006/relationships" xmlns:w="http://schemas.openxmlformats.org/wordprocessingml/2006/main">
  <w:divs>
    <w:div w:id="572352312">
      <w:bodyDiv w:val="1"/>
      <w:marLeft w:val="0"/>
      <w:marRight w:val="0"/>
      <w:marTop w:val="0"/>
      <w:marBottom w:val="0"/>
      <w:divBdr>
        <w:top w:val="none" w:sz="0" w:space="0" w:color="auto"/>
        <w:left w:val="none" w:sz="0" w:space="0" w:color="auto"/>
        <w:bottom w:val="none" w:sz="0" w:space="0" w:color="auto"/>
        <w:right w:val="none" w:sz="0" w:space="0" w:color="auto"/>
      </w:divBdr>
      <w:divsChild>
        <w:div w:id="1911769040">
          <w:marLeft w:val="0"/>
          <w:marRight w:val="0"/>
          <w:marTop w:val="0"/>
          <w:marBottom w:val="0"/>
          <w:divBdr>
            <w:top w:val="none" w:sz="0" w:space="0" w:color="auto"/>
            <w:left w:val="none" w:sz="0" w:space="0" w:color="auto"/>
            <w:bottom w:val="none" w:sz="0" w:space="0" w:color="auto"/>
            <w:right w:val="none" w:sz="0" w:space="0" w:color="auto"/>
          </w:divBdr>
          <w:divsChild>
            <w:div w:id="2022512791">
              <w:marLeft w:val="0"/>
              <w:marRight w:val="0"/>
              <w:marTop w:val="0"/>
              <w:marBottom w:val="0"/>
              <w:divBdr>
                <w:top w:val="none" w:sz="0" w:space="0" w:color="auto"/>
                <w:left w:val="none" w:sz="0" w:space="0" w:color="auto"/>
                <w:bottom w:val="none" w:sz="0" w:space="0" w:color="auto"/>
                <w:right w:val="none" w:sz="0" w:space="0" w:color="auto"/>
              </w:divBdr>
              <w:divsChild>
                <w:div w:id="504440698">
                  <w:marLeft w:val="-9"/>
                  <w:marRight w:val="0"/>
                  <w:marTop w:val="0"/>
                  <w:marBottom w:val="0"/>
                  <w:divBdr>
                    <w:top w:val="none" w:sz="0" w:space="0" w:color="auto"/>
                    <w:left w:val="none" w:sz="0" w:space="0" w:color="auto"/>
                    <w:bottom w:val="none" w:sz="0" w:space="0" w:color="auto"/>
                    <w:right w:val="none" w:sz="0" w:space="0" w:color="auto"/>
                  </w:divBdr>
                  <w:divsChild>
                    <w:div w:id="2094819723">
                      <w:marLeft w:val="0"/>
                      <w:marRight w:val="0"/>
                      <w:marTop w:val="0"/>
                      <w:marBottom w:val="0"/>
                      <w:divBdr>
                        <w:top w:val="none" w:sz="0" w:space="0" w:color="auto"/>
                        <w:left w:val="none" w:sz="0" w:space="0" w:color="auto"/>
                        <w:bottom w:val="none" w:sz="0" w:space="0" w:color="auto"/>
                        <w:right w:val="none" w:sz="0" w:space="0" w:color="auto"/>
                      </w:divBdr>
                      <w:divsChild>
                        <w:div w:id="1588029207">
                          <w:marLeft w:val="0"/>
                          <w:marRight w:val="-9"/>
                          <w:marTop w:val="0"/>
                          <w:marBottom w:val="0"/>
                          <w:divBdr>
                            <w:top w:val="none" w:sz="0" w:space="0" w:color="auto"/>
                            <w:left w:val="none" w:sz="0" w:space="0" w:color="auto"/>
                            <w:bottom w:val="none" w:sz="0" w:space="0" w:color="auto"/>
                            <w:right w:val="none" w:sz="0" w:space="0" w:color="auto"/>
                          </w:divBdr>
                          <w:divsChild>
                            <w:div w:id="1222669843">
                              <w:marLeft w:val="0"/>
                              <w:marRight w:val="0"/>
                              <w:marTop w:val="0"/>
                              <w:marBottom w:val="0"/>
                              <w:divBdr>
                                <w:top w:val="none" w:sz="0" w:space="0" w:color="auto"/>
                                <w:left w:val="none" w:sz="0" w:space="0" w:color="auto"/>
                                <w:bottom w:val="none" w:sz="0" w:space="0" w:color="auto"/>
                                <w:right w:val="none" w:sz="0" w:space="0" w:color="auto"/>
                              </w:divBdr>
                              <w:divsChild>
                                <w:div w:id="1356348612">
                                  <w:marLeft w:val="0"/>
                                  <w:marRight w:val="0"/>
                                  <w:marTop w:val="0"/>
                                  <w:marBottom w:val="0"/>
                                  <w:divBdr>
                                    <w:top w:val="none" w:sz="0" w:space="0" w:color="auto"/>
                                    <w:left w:val="none" w:sz="0" w:space="0" w:color="auto"/>
                                    <w:bottom w:val="none" w:sz="0" w:space="0" w:color="auto"/>
                                    <w:right w:val="none" w:sz="0" w:space="0" w:color="auto"/>
                                  </w:divBdr>
                                  <w:divsChild>
                                    <w:div w:id="1938948915">
                                      <w:marLeft w:val="0"/>
                                      <w:marRight w:val="0"/>
                                      <w:marTop w:val="45"/>
                                      <w:marBottom w:val="0"/>
                                      <w:divBdr>
                                        <w:top w:val="none" w:sz="0" w:space="0" w:color="auto"/>
                                        <w:left w:val="none" w:sz="0" w:space="0" w:color="auto"/>
                                        <w:bottom w:val="none" w:sz="0" w:space="0" w:color="auto"/>
                                        <w:right w:val="none" w:sz="0" w:space="0" w:color="auto"/>
                                      </w:divBdr>
                                      <w:divsChild>
                                        <w:div w:id="1429081299">
                                          <w:marLeft w:val="0"/>
                                          <w:marRight w:val="0"/>
                                          <w:marTop w:val="0"/>
                                          <w:marBottom w:val="0"/>
                                          <w:divBdr>
                                            <w:top w:val="none" w:sz="0" w:space="0" w:color="auto"/>
                                            <w:left w:val="none" w:sz="0" w:space="0" w:color="auto"/>
                                            <w:bottom w:val="none" w:sz="0" w:space="0" w:color="auto"/>
                                            <w:right w:val="none" w:sz="0" w:space="0" w:color="auto"/>
                                          </w:divBdr>
                                          <w:divsChild>
                                            <w:div w:id="1233544975">
                                              <w:marLeft w:val="0"/>
                                              <w:marRight w:val="0"/>
                                              <w:marTop w:val="0"/>
                                              <w:marBottom w:val="0"/>
                                              <w:divBdr>
                                                <w:top w:val="none" w:sz="0" w:space="0" w:color="auto"/>
                                                <w:left w:val="none" w:sz="0" w:space="0" w:color="auto"/>
                                                <w:bottom w:val="none" w:sz="0" w:space="0" w:color="auto"/>
                                                <w:right w:val="none" w:sz="0" w:space="0" w:color="auto"/>
                                              </w:divBdr>
                                              <w:divsChild>
                                                <w:div w:id="927466214">
                                                  <w:marLeft w:val="0"/>
                                                  <w:marRight w:val="0"/>
                                                  <w:marTop w:val="0"/>
                                                  <w:marBottom w:val="0"/>
                                                  <w:divBdr>
                                                    <w:top w:val="none" w:sz="0" w:space="0" w:color="auto"/>
                                                    <w:left w:val="none" w:sz="0" w:space="0" w:color="auto"/>
                                                    <w:bottom w:val="none" w:sz="0" w:space="0" w:color="auto"/>
                                                    <w:right w:val="none" w:sz="0" w:space="0" w:color="auto"/>
                                                  </w:divBdr>
                                                  <w:divsChild>
                                                    <w:div w:id="725300853">
                                                      <w:marLeft w:val="0"/>
                                                      <w:marRight w:val="0"/>
                                                      <w:marTop w:val="0"/>
                                                      <w:marBottom w:val="0"/>
                                                      <w:divBdr>
                                                        <w:top w:val="none" w:sz="0" w:space="0" w:color="auto"/>
                                                        <w:left w:val="none" w:sz="0" w:space="0" w:color="auto"/>
                                                        <w:bottom w:val="none" w:sz="0" w:space="0" w:color="auto"/>
                                                        <w:right w:val="none" w:sz="0" w:space="0" w:color="auto"/>
                                                      </w:divBdr>
                                                      <w:divsChild>
                                                        <w:div w:id="1048989113">
                                                          <w:marLeft w:val="0"/>
                                                          <w:marRight w:val="0"/>
                                                          <w:marTop w:val="9"/>
                                                          <w:marBottom w:val="36"/>
                                                          <w:divBdr>
                                                            <w:top w:val="none" w:sz="0" w:space="0" w:color="auto"/>
                                                            <w:left w:val="none" w:sz="0" w:space="0" w:color="auto"/>
                                                            <w:bottom w:val="none" w:sz="0" w:space="0" w:color="auto"/>
                                                            <w:right w:val="none" w:sz="0" w:space="0" w:color="auto"/>
                                                          </w:divBdr>
                                                        </w:div>
                                                        <w:div w:id="122008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home.php#!/home.php?sk=group_117880428273669&amp;ap=1" TargetMode="External"/><Relationship Id="rId3" Type="http://schemas.openxmlformats.org/officeDocument/2006/relationships/settings" Target="settings.xml"/><Relationship Id="rId7" Type="http://schemas.openxmlformats.org/officeDocument/2006/relationships/hyperlink" Target="http://www.moblog.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3</Pages>
  <Words>1093</Words>
  <Characters>6674</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Vejle Kommune</Company>
  <LinksUpToDate>false</LinksUpToDate>
  <CharactersWithSpaces>7752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eligr</dc:creator>
  <cp:lastModifiedBy>eligr</cp:lastModifiedBy>
  <cp:revision>13</cp:revision>
  <dcterms:created xsi:type="dcterms:W3CDTF">2010-11-17T14:50:00Z</dcterms:created>
  <dcterms:modified xsi:type="dcterms:W3CDTF">2010-11-18T13:33:00Z</dcterms:modified>
</cp:coreProperties>
</file>